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4F" w:rsidRDefault="00766A4F" w:rsidP="00766A4F">
      <w:pPr>
        <w:bidi/>
        <w:jc w:val="center"/>
        <w:rPr>
          <w:rFonts w:ascii="Titr" w:hAnsi="Titr" w:cs="2  Davat"/>
          <w:b/>
          <w:bCs/>
          <w:sz w:val="24"/>
          <w:szCs w:val="24"/>
          <w:rtl/>
        </w:rPr>
      </w:pPr>
      <w:bookmarkStart w:id="0" w:name="_GoBack"/>
      <w:bookmarkEnd w:id="0"/>
      <w:r w:rsidRPr="00834D3E">
        <w:rPr>
          <w:rFonts w:ascii="Titr" w:hAnsi="Titr" w:cs="2  Davat" w:hint="cs"/>
          <w:b/>
          <w:bCs/>
          <w:sz w:val="24"/>
          <w:szCs w:val="24"/>
          <w:rtl/>
        </w:rPr>
        <w:t>بنام خدا</w:t>
      </w:r>
    </w:p>
    <w:p w:rsidR="003E1AFF" w:rsidRDefault="00766A4F" w:rsidP="00766A4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32"/>
          <w:szCs w:val="36"/>
          <w:rtl/>
        </w:rPr>
      </w:pPr>
      <w:r w:rsidRPr="008815B6">
        <w:rPr>
          <w:rFonts w:cs="B Nazanin"/>
          <w:noProof/>
          <w:sz w:val="24"/>
          <w:szCs w:val="24"/>
        </w:rPr>
        <w:drawing>
          <wp:inline distT="0" distB="0" distL="0" distR="0">
            <wp:extent cx="9048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4F" w:rsidRPr="00834D3E" w:rsidRDefault="00766A4F" w:rsidP="00766A4F">
      <w:pPr>
        <w:bidi/>
        <w:jc w:val="center"/>
        <w:rPr>
          <w:rFonts w:ascii="Titr" w:hAnsi="Titr" w:cs="2  Homa"/>
          <w:b/>
          <w:bCs/>
          <w:sz w:val="24"/>
          <w:szCs w:val="24"/>
          <w:rtl/>
        </w:rPr>
      </w:pPr>
      <w:r w:rsidRPr="00834D3E">
        <w:rPr>
          <w:rFonts w:ascii="Titr" w:hAnsi="Titr" w:cs="2  Homa"/>
          <w:b/>
          <w:bCs/>
          <w:sz w:val="24"/>
          <w:szCs w:val="24"/>
          <w:rtl/>
        </w:rPr>
        <w:t>دانش</w:t>
      </w:r>
      <w:r w:rsidRPr="00834D3E">
        <w:rPr>
          <w:rFonts w:ascii="Titr" w:hAnsi="Titr" w:cs="2  Homa" w:hint="cs"/>
          <w:b/>
          <w:bCs/>
          <w:sz w:val="24"/>
          <w:szCs w:val="24"/>
          <w:rtl/>
        </w:rPr>
        <w:t>گاه</w:t>
      </w:r>
      <w:r w:rsidRPr="00834D3E">
        <w:rPr>
          <w:rFonts w:ascii="Titr" w:hAnsi="Titr" w:cs="2  Homa"/>
          <w:b/>
          <w:bCs/>
          <w:sz w:val="24"/>
          <w:szCs w:val="24"/>
          <w:rtl/>
        </w:rPr>
        <w:t xml:space="preserve"> علوم پزشكي و خدمات بهداشتي - درماني تبريز</w:t>
      </w:r>
    </w:p>
    <w:p w:rsidR="00766A4F" w:rsidRPr="00834D3E" w:rsidRDefault="00766A4F" w:rsidP="00766A4F">
      <w:pPr>
        <w:jc w:val="center"/>
        <w:rPr>
          <w:rFonts w:ascii="Times New Roman" w:hAnsi="Times New Roman" w:cs="2  Homa"/>
          <w:b/>
          <w:bCs/>
          <w:sz w:val="24"/>
          <w:szCs w:val="24"/>
        </w:rPr>
      </w:pPr>
      <w:r w:rsidRPr="00834D3E">
        <w:rPr>
          <w:rFonts w:ascii="Titr" w:hAnsi="Titr" w:cs="2  Homa"/>
          <w:b/>
          <w:bCs/>
          <w:sz w:val="24"/>
          <w:szCs w:val="24"/>
          <w:rtl/>
        </w:rPr>
        <w:t>دانشكده پرستاري و مامائـي تبريز</w:t>
      </w:r>
    </w:p>
    <w:p w:rsidR="00766A4F" w:rsidRDefault="00766A4F" w:rsidP="00766A4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32"/>
          <w:szCs w:val="36"/>
          <w:rtl/>
        </w:rPr>
      </w:pPr>
    </w:p>
    <w:p w:rsidR="00FC73B8" w:rsidRPr="00FC73B8" w:rsidRDefault="00FC73B8" w:rsidP="00766A4F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32"/>
          <w:szCs w:val="36"/>
          <w:rtl/>
        </w:rPr>
      </w:pPr>
    </w:p>
    <w:p w:rsidR="00DE17B5" w:rsidRPr="00D638D0" w:rsidRDefault="00DE17B5" w:rsidP="00FC73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,Bold" w:cs="B Nazanin"/>
          <w:b/>
          <w:bCs/>
          <w:sz w:val="30"/>
          <w:szCs w:val="32"/>
          <w:rtl/>
        </w:rPr>
      </w:pPr>
      <w:r w:rsidRPr="00D638D0">
        <w:rPr>
          <w:rFonts w:ascii="BNazanin,Bold" w:cs="B Nazanin" w:hint="cs"/>
          <w:b/>
          <w:bCs/>
          <w:sz w:val="30"/>
          <w:szCs w:val="32"/>
          <w:rtl/>
        </w:rPr>
        <w:t>عنوان</w:t>
      </w:r>
      <w:r w:rsidR="0000332E">
        <w:rPr>
          <w:rFonts w:ascii="BNazanin,Bold" w:cs="B Nazanin" w:hint="cs"/>
          <w:b/>
          <w:bCs/>
          <w:sz w:val="30"/>
          <w:szCs w:val="32"/>
          <w:rtl/>
        </w:rPr>
        <w:t xml:space="preserve"> </w:t>
      </w:r>
      <w:r w:rsidRPr="00D638D0">
        <w:rPr>
          <w:rFonts w:ascii="BNazanin,Bold" w:cs="B Nazanin" w:hint="cs"/>
          <w:b/>
          <w:bCs/>
          <w:sz w:val="30"/>
          <w:szCs w:val="32"/>
          <w:rtl/>
        </w:rPr>
        <w:t>درس</w:t>
      </w:r>
      <w:r w:rsidR="0000332E">
        <w:rPr>
          <w:rFonts w:ascii="BNazanin,Bold" w:cs="B Nazanin" w:hint="cs"/>
          <w:b/>
          <w:bCs/>
          <w:sz w:val="30"/>
          <w:szCs w:val="32"/>
          <w:rtl/>
          <w:lang w:bidi="fa-IR"/>
        </w:rPr>
        <w:t>:</w:t>
      </w:r>
      <w:r w:rsidRPr="00D638D0">
        <w:rPr>
          <w:rFonts w:ascii="BNazanin,Bold" w:cs="B Nazanin"/>
          <w:b/>
          <w:bCs/>
          <w:sz w:val="30"/>
          <w:szCs w:val="32"/>
        </w:rPr>
        <w:t xml:space="preserve"> </w:t>
      </w:r>
      <w:r w:rsidRPr="00D638D0">
        <w:rPr>
          <w:rFonts w:ascii="BNazanin" w:cs="B Nazanin" w:hint="cs"/>
          <w:b/>
          <w:bCs/>
          <w:sz w:val="30"/>
          <w:szCs w:val="32"/>
          <w:rtl/>
        </w:rPr>
        <w:t>داروشناسي اختصاصي(سايکوفارماکولوژي)</w:t>
      </w:r>
    </w:p>
    <w:p w:rsidR="00DE17B5" w:rsidRPr="00FC73B8" w:rsidRDefault="00861503" w:rsidP="00FC73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8"/>
          <w:szCs w:val="28"/>
        </w:rPr>
      </w:pPr>
      <w:r w:rsidRPr="00FC73B8">
        <w:rPr>
          <w:rFonts w:ascii="BNazanin,Bold" w:cs="B Nazanin" w:hint="cs"/>
          <w:sz w:val="28"/>
          <w:szCs w:val="28"/>
          <w:rtl/>
        </w:rPr>
        <w:t>کد درس: 07</w:t>
      </w:r>
    </w:p>
    <w:p w:rsidR="00DE17B5" w:rsidRDefault="00DE17B5" w:rsidP="00FC73B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8"/>
          <w:szCs w:val="28"/>
          <w:rtl/>
        </w:rPr>
      </w:pPr>
      <w:r w:rsidRPr="00FC73B8">
        <w:rPr>
          <w:rFonts w:ascii="BNazanin,Bold" w:cs="B Nazanin" w:hint="cs"/>
          <w:sz w:val="28"/>
          <w:szCs w:val="28"/>
          <w:rtl/>
        </w:rPr>
        <w:t>تعدادونوع</w:t>
      </w:r>
      <w:r w:rsidR="00861503" w:rsidRPr="00FC73B8">
        <w:rPr>
          <w:rFonts w:ascii="BNazanin,Bold" w:cs="B Nazanin" w:hint="cs"/>
          <w:sz w:val="28"/>
          <w:szCs w:val="28"/>
          <w:rtl/>
        </w:rPr>
        <w:t xml:space="preserve"> واحد</w:t>
      </w:r>
      <w:r w:rsidRPr="00FC73B8">
        <w:rPr>
          <w:rFonts w:ascii="BNazanin,Bold" w:cs="B Nazanin"/>
          <w:sz w:val="28"/>
          <w:szCs w:val="28"/>
        </w:rPr>
        <w:t xml:space="preserve">: </w:t>
      </w:r>
      <w:r w:rsidR="00861503" w:rsidRPr="00FC73B8">
        <w:rPr>
          <w:rFonts w:ascii="BNazanin,Bold" w:cs="B Nazanin" w:hint="cs"/>
          <w:sz w:val="28"/>
          <w:szCs w:val="28"/>
          <w:rtl/>
        </w:rPr>
        <w:t xml:space="preserve"> 1</w:t>
      </w:r>
      <w:r w:rsidRPr="00FC73B8">
        <w:rPr>
          <w:rFonts w:ascii="BNazanin" w:cs="B Nazanin" w:hint="cs"/>
          <w:sz w:val="28"/>
          <w:szCs w:val="28"/>
          <w:rtl/>
        </w:rPr>
        <w:t>واحدنظري</w:t>
      </w:r>
      <w:r w:rsidR="00A851E7">
        <w:rPr>
          <w:rFonts w:ascii="BNazanin" w:cs="B Nazanin" w:hint="cs"/>
          <w:sz w:val="28"/>
          <w:szCs w:val="28"/>
          <w:rtl/>
        </w:rPr>
        <w:t>-5/0 واحد کارآموزی</w:t>
      </w:r>
    </w:p>
    <w:p w:rsidR="00A52E3C" w:rsidRPr="00FC73B8" w:rsidRDefault="00A52E3C" w:rsidP="00A52E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نام مدرس: نامدار</w:t>
      </w:r>
    </w:p>
    <w:p w:rsidR="00DE17B5" w:rsidRPr="00FC73B8" w:rsidRDefault="00FC73B8" w:rsidP="00A851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8"/>
          <w:szCs w:val="28"/>
        </w:rPr>
      </w:pPr>
      <w:r>
        <w:rPr>
          <w:rFonts w:ascii="BNazanin,Bold" w:cs="B Nazanin" w:hint="cs"/>
          <w:sz w:val="28"/>
          <w:szCs w:val="28"/>
          <w:rtl/>
          <w:lang w:bidi="fa-IR"/>
        </w:rPr>
        <w:t>ر</w:t>
      </w:r>
      <w:r w:rsidR="00DE17B5" w:rsidRPr="00FC73B8">
        <w:rPr>
          <w:rFonts w:ascii="BNazanin,Bold" w:cs="B Nazanin" w:hint="cs"/>
          <w:sz w:val="28"/>
          <w:szCs w:val="28"/>
          <w:rtl/>
        </w:rPr>
        <w:t>شته</w:t>
      </w:r>
      <w:r w:rsidR="000762B4">
        <w:rPr>
          <w:rFonts w:ascii="BNazanin,Bold" w:cs="B Nazanin" w:hint="cs"/>
          <w:sz w:val="28"/>
          <w:szCs w:val="28"/>
          <w:rtl/>
        </w:rPr>
        <w:t xml:space="preserve"> </w:t>
      </w:r>
      <w:r w:rsidR="00DE17B5" w:rsidRPr="00FC73B8">
        <w:rPr>
          <w:rFonts w:ascii="BNazanin,Bold" w:cs="B Nazanin" w:hint="cs"/>
          <w:sz w:val="28"/>
          <w:szCs w:val="28"/>
          <w:rtl/>
        </w:rPr>
        <w:t>تحصيلي</w:t>
      </w:r>
      <w:r w:rsidR="00DE17B5" w:rsidRPr="00FC73B8">
        <w:rPr>
          <w:rFonts w:ascii="BNazanin,Bold" w:cs="B Nazanin"/>
          <w:sz w:val="28"/>
          <w:szCs w:val="28"/>
        </w:rPr>
        <w:t xml:space="preserve">: </w:t>
      </w:r>
      <w:r w:rsidR="00861503" w:rsidRPr="00FC73B8">
        <w:rPr>
          <w:rFonts w:ascii="BNazanin" w:cs="B Nazanin" w:hint="cs"/>
          <w:sz w:val="28"/>
          <w:szCs w:val="28"/>
          <w:rtl/>
        </w:rPr>
        <w:t xml:space="preserve">کارشناسي </w:t>
      </w:r>
      <w:r w:rsidR="00A851E7">
        <w:rPr>
          <w:rFonts w:ascii="BNazanin" w:cs="B Nazanin" w:hint="cs"/>
          <w:sz w:val="28"/>
          <w:szCs w:val="28"/>
          <w:rtl/>
        </w:rPr>
        <w:t>ارشد روانپرستاری</w:t>
      </w:r>
    </w:p>
    <w:p w:rsidR="007E5207" w:rsidRPr="00FC73B8" w:rsidRDefault="00DE17B5" w:rsidP="00FC73B8">
      <w:pPr>
        <w:shd w:val="clear" w:color="auto" w:fill="FFFFFF"/>
        <w:bidi/>
        <w:spacing w:after="0" w:line="259" w:lineRule="auto"/>
        <w:jc w:val="both"/>
        <w:rPr>
          <w:rFonts w:ascii="Minion Pro" w:eastAsia="Times New Roman" w:hAnsi="Minion Pro" w:cs="B Nazanin"/>
          <w:kern w:val="36"/>
          <w:sz w:val="28"/>
          <w:szCs w:val="28"/>
          <w:rtl/>
        </w:rPr>
      </w:pPr>
      <w:r w:rsidRPr="00FC73B8">
        <w:rPr>
          <w:rFonts w:ascii="BNazanin,Bold" w:cs="B Nazanin" w:hint="cs"/>
          <w:sz w:val="28"/>
          <w:szCs w:val="28"/>
          <w:rtl/>
        </w:rPr>
        <w:t>پيشنياز</w:t>
      </w:r>
      <w:r w:rsidR="00A851E7">
        <w:rPr>
          <w:rFonts w:ascii="BNazanin,Bold" w:cs="B Nazanin" w:hint="cs"/>
          <w:sz w:val="28"/>
          <w:szCs w:val="28"/>
          <w:rtl/>
        </w:rPr>
        <w:t xml:space="preserve"> یا همزمان</w:t>
      </w:r>
      <w:r w:rsidR="00861503" w:rsidRPr="00FC73B8">
        <w:rPr>
          <w:rFonts w:ascii="BNazanin,Bold" w:cs="B Nazanin" w:hint="cs"/>
          <w:sz w:val="28"/>
          <w:szCs w:val="28"/>
          <w:rtl/>
        </w:rPr>
        <w:t>: ندارد</w:t>
      </w:r>
    </w:p>
    <w:p w:rsidR="00A851E7" w:rsidRDefault="005C2021" w:rsidP="003E1AFF">
      <w:pPr>
        <w:shd w:val="clear" w:color="auto" w:fill="FFFFFF"/>
        <w:bidi/>
        <w:spacing w:after="0" w:line="259" w:lineRule="auto"/>
        <w:jc w:val="both"/>
        <w:rPr>
          <w:rFonts w:ascii="Minion Pro" w:eastAsia="Times New Roman" w:hAnsi="Minion Pro" w:cs="B Nazanin"/>
          <w:kern w:val="36"/>
          <w:sz w:val="28"/>
          <w:szCs w:val="28"/>
          <w:rtl/>
        </w:rPr>
      </w:pPr>
      <w:r w:rsidRPr="00FC73B8">
        <w:rPr>
          <w:rFonts w:ascii="Tahoma,Bold" w:cs="B Nazanin" w:hint="cs"/>
          <w:sz w:val="28"/>
          <w:szCs w:val="28"/>
          <w:rtl/>
        </w:rPr>
        <w:t>محل</w:t>
      </w:r>
      <w:r w:rsidR="000762B4">
        <w:rPr>
          <w:rFonts w:ascii="Tahoma,Bold" w:cs="B Nazanin" w:hint="cs"/>
          <w:sz w:val="28"/>
          <w:szCs w:val="28"/>
          <w:rtl/>
        </w:rPr>
        <w:t xml:space="preserve"> </w:t>
      </w:r>
      <w:r w:rsidRPr="00FC73B8">
        <w:rPr>
          <w:rFonts w:ascii="Tahoma,Bold" w:cs="B Nazanin" w:hint="cs"/>
          <w:sz w:val="28"/>
          <w:szCs w:val="28"/>
          <w:rtl/>
        </w:rPr>
        <w:t>اجرا: دانشکده پرستاري و مامايي</w:t>
      </w:r>
      <w:r w:rsidR="003E1AFF">
        <w:rPr>
          <w:rFonts w:ascii="Tahoma,Bold" w:cs="B Nazanin" w:hint="cs"/>
          <w:sz w:val="28"/>
          <w:szCs w:val="28"/>
          <w:rtl/>
        </w:rPr>
        <w:t xml:space="preserve"> تبریز </w:t>
      </w:r>
      <w:r w:rsidR="00A52E3C">
        <w:rPr>
          <w:rFonts w:ascii="Minion Pro" w:eastAsia="Times New Roman" w:hAnsi="Minion Pro" w:cs="B Nazanin" w:hint="cs"/>
          <w:kern w:val="36"/>
          <w:sz w:val="28"/>
          <w:szCs w:val="28"/>
          <w:rtl/>
        </w:rPr>
        <w:t xml:space="preserve">و داروخانه مرکز آموزش و درمانی رازی تبریز و بخش های تابعه </w:t>
      </w:r>
    </w:p>
    <w:p w:rsidR="007C63FF" w:rsidRPr="00FC73B8" w:rsidRDefault="007C63FF" w:rsidP="00A52E3C">
      <w:pPr>
        <w:shd w:val="clear" w:color="auto" w:fill="FFFFFF"/>
        <w:bidi/>
        <w:spacing w:after="0" w:line="259" w:lineRule="auto"/>
        <w:rPr>
          <w:rFonts w:ascii="Minion Pro" w:eastAsia="Times New Roman" w:hAnsi="Minion Pro" w:cs="B Nazanin"/>
          <w:kern w:val="36"/>
          <w:sz w:val="28"/>
          <w:szCs w:val="28"/>
          <w:rtl/>
        </w:rPr>
      </w:pPr>
    </w:p>
    <w:p w:rsidR="00A52E3C" w:rsidRPr="00FC73B8" w:rsidRDefault="00A52E3C" w:rsidP="00A52E3C">
      <w:pPr>
        <w:shd w:val="clear" w:color="auto" w:fill="FFFFFF"/>
        <w:bidi/>
        <w:spacing w:after="0" w:line="259" w:lineRule="auto"/>
        <w:jc w:val="both"/>
        <w:rPr>
          <w:rFonts w:ascii="Minion Pro" w:eastAsia="Times New Roman" w:hAnsi="Minion Pro" w:cs="B Nazanin"/>
          <w:kern w:val="36"/>
          <w:sz w:val="28"/>
          <w:szCs w:val="28"/>
          <w:rtl/>
        </w:rPr>
      </w:pPr>
    </w:p>
    <w:p w:rsidR="007E5207" w:rsidRPr="00FC73B8" w:rsidRDefault="007E5207" w:rsidP="00E92679">
      <w:pPr>
        <w:shd w:val="clear" w:color="auto" w:fill="FFFFFF"/>
        <w:bidi/>
        <w:spacing w:after="0" w:line="259" w:lineRule="auto"/>
        <w:ind w:left="1979" w:right="63"/>
        <w:outlineLvl w:val="0"/>
        <w:rPr>
          <w:rFonts w:ascii="Minion Pro" w:eastAsia="Times New Roman" w:hAnsi="Minion Pro" w:cs="B Nazanin"/>
          <w:color w:val="035289"/>
          <w:kern w:val="36"/>
          <w:sz w:val="28"/>
          <w:szCs w:val="28"/>
          <w:rtl/>
        </w:rPr>
      </w:pPr>
    </w:p>
    <w:p w:rsidR="007E5207" w:rsidRPr="00032CE3" w:rsidRDefault="00546885" w:rsidP="00A851E7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  <w:lang w:bidi="fa-IR"/>
        </w:rPr>
      </w:pPr>
      <w:r w:rsidRPr="00451B8E">
        <w:rPr>
          <w:rFonts w:ascii="BNazanin,Bold" w:cs="B Nazanin" w:hint="cs"/>
          <w:b/>
          <w:bCs/>
          <w:sz w:val="30"/>
          <w:szCs w:val="32"/>
          <w:rtl/>
        </w:rPr>
        <w:t>هدف کلي درس</w:t>
      </w:r>
      <w:r w:rsidRPr="00032CE3">
        <w:rPr>
          <w:rFonts w:ascii="BNazanin,Bold" w:cs="B Nazanin" w:hint="cs"/>
          <w:sz w:val="28"/>
          <w:szCs w:val="28"/>
          <w:rtl/>
        </w:rPr>
        <w:t xml:space="preserve">: </w:t>
      </w:r>
      <w:r w:rsidR="00261BC6" w:rsidRPr="00032CE3">
        <w:rPr>
          <w:rFonts w:ascii="BNazanin,Bold" w:cs="B Nazanin" w:hint="cs"/>
          <w:sz w:val="28"/>
          <w:szCs w:val="28"/>
          <w:rtl/>
        </w:rPr>
        <w:t>آشنايي فراگيران با دوز، اثرات، عوارض و تداخلات دارو هاي مورد کاربرد در بيماري هاي حاد و مزمن روانپزشکي</w:t>
      </w:r>
      <w:r w:rsidR="007C63FF">
        <w:rPr>
          <w:rFonts w:ascii="BNazanin,Bold" w:cs="B Nazanin" w:hint="cs"/>
          <w:sz w:val="28"/>
          <w:szCs w:val="28"/>
          <w:rtl/>
        </w:rPr>
        <w:t xml:space="preserve"> و مداخلات پرستاری مربوطه</w:t>
      </w:r>
      <w:r w:rsidR="00261BC6" w:rsidRPr="00032CE3">
        <w:rPr>
          <w:rFonts w:ascii="BNazanin,Bold" w:cs="B Nazanin" w:hint="cs"/>
          <w:sz w:val="28"/>
          <w:szCs w:val="28"/>
          <w:rtl/>
        </w:rPr>
        <w:t xml:space="preserve"> و</w:t>
      </w:r>
      <w:r w:rsidR="00A851E7">
        <w:rPr>
          <w:rFonts w:ascii="BNazanin,Bold" w:cs="B Nazanin" w:hint="cs"/>
          <w:sz w:val="28"/>
          <w:szCs w:val="28"/>
          <w:rtl/>
        </w:rPr>
        <w:t xml:space="preserve"> فرایند مصرف دارو را به </w:t>
      </w:r>
      <w:r w:rsidR="00261BC6" w:rsidRPr="00032CE3">
        <w:rPr>
          <w:rFonts w:ascii="BNazanin,Bold" w:cs="B Nazanin" w:hint="cs"/>
          <w:sz w:val="28"/>
          <w:szCs w:val="28"/>
          <w:rtl/>
        </w:rPr>
        <w:t xml:space="preserve"> مدد جو و خانواده </w:t>
      </w:r>
      <w:r w:rsidR="00A851E7">
        <w:rPr>
          <w:rFonts w:ascii="BNazanin,Bold" w:cs="B Nazanin" w:hint="cs"/>
          <w:sz w:val="28"/>
          <w:szCs w:val="28"/>
          <w:rtl/>
          <w:lang w:bidi="fa-IR"/>
        </w:rPr>
        <w:t>آموزش دهد.</w:t>
      </w:r>
    </w:p>
    <w:p w:rsidR="007C63FF" w:rsidRDefault="007C63FF" w:rsidP="00032CE3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b/>
          <w:bCs/>
          <w:sz w:val="28"/>
          <w:szCs w:val="28"/>
          <w:rtl/>
        </w:rPr>
      </w:pPr>
    </w:p>
    <w:p w:rsidR="00E63528" w:rsidRPr="00451B8E" w:rsidRDefault="00E63528" w:rsidP="007C63FF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b/>
          <w:bCs/>
          <w:sz w:val="30"/>
          <w:szCs w:val="32"/>
          <w:rtl/>
        </w:rPr>
      </w:pPr>
      <w:r w:rsidRPr="00451B8E">
        <w:rPr>
          <w:rFonts w:ascii="BNazanin,Bold" w:cs="B Nazanin" w:hint="cs"/>
          <w:b/>
          <w:bCs/>
          <w:sz w:val="30"/>
          <w:szCs w:val="32"/>
          <w:rtl/>
        </w:rPr>
        <w:t>اهداف</w:t>
      </w:r>
      <w:r w:rsidR="00246FBE">
        <w:rPr>
          <w:rFonts w:ascii="BNazanin,Bold" w:cs="B Nazanin" w:hint="cs"/>
          <w:b/>
          <w:bCs/>
          <w:sz w:val="30"/>
          <w:szCs w:val="32"/>
          <w:rtl/>
        </w:rPr>
        <w:t xml:space="preserve"> </w:t>
      </w:r>
      <w:r w:rsidRPr="00451B8E">
        <w:rPr>
          <w:rFonts w:ascii="BNazanin,Bold" w:cs="B Nazanin" w:hint="cs"/>
          <w:b/>
          <w:bCs/>
          <w:sz w:val="30"/>
          <w:szCs w:val="32"/>
          <w:rtl/>
        </w:rPr>
        <w:t>رفتاري:</w:t>
      </w:r>
    </w:p>
    <w:p w:rsidR="007E5207" w:rsidRPr="00032CE3" w:rsidRDefault="00E63528" w:rsidP="00E472F2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 w:rsidRPr="00032CE3">
        <w:rPr>
          <w:rFonts w:ascii="BNazanin,Bold" w:cs="B Nazanin" w:hint="cs"/>
          <w:sz w:val="28"/>
          <w:szCs w:val="28"/>
          <w:rtl/>
        </w:rPr>
        <w:t>دانشجويان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در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پايان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كلاس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با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توجه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به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منابع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تعيين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شده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قادر</w:t>
      </w:r>
      <w:r w:rsidR="00E472F2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باشند</w:t>
      </w:r>
      <w:r w:rsidRPr="00032CE3">
        <w:rPr>
          <w:rFonts w:ascii="BNazanin,Bold" w:cs="B Nazanin"/>
          <w:sz w:val="28"/>
          <w:szCs w:val="28"/>
        </w:rPr>
        <w:t>:</w:t>
      </w:r>
    </w:p>
    <w:p w:rsidR="005D75A7" w:rsidRPr="00032CE3" w:rsidRDefault="00A851E7" w:rsidP="00246FBE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>
        <w:rPr>
          <w:rFonts w:ascii="BNazanin,Bold" w:cs="B Nazanin" w:hint="cs"/>
          <w:sz w:val="28"/>
          <w:szCs w:val="28"/>
          <w:rtl/>
        </w:rPr>
        <w:t>مفاهیم و اصطلاحات در فارماکولوژی</w:t>
      </w:r>
      <w:r w:rsidR="005D75A7" w:rsidRPr="00032CE3">
        <w:rPr>
          <w:rFonts w:ascii="BNazanin,Bold" w:cs="B Nazanin" w:hint="cs"/>
          <w:sz w:val="28"/>
          <w:szCs w:val="28"/>
          <w:rtl/>
        </w:rPr>
        <w:t xml:space="preserve"> را توضیح دهند</w:t>
      </w:r>
      <w:r>
        <w:rPr>
          <w:rFonts w:ascii="BNazanin,Bold" w:cs="B Nazanin" w:hint="cs"/>
          <w:sz w:val="28"/>
          <w:szCs w:val="28"/>
          <w:rtl/>
        </w:rPr>
        <w:t>.</w:t>
      </w:r>
    </w:p>
    <w:p w:rsidR="00E63528" w:rsidRDefault="00A851E7" w:rsidP="00032CE3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>
        <w:rPr>
          <w:rFonts w:ascii="BNazanin,Bold" w:cs="B Nazanin" w:hint="cs"/>
          <w:sz w:val="28"/>
          <w:szCs w:val="28"/>
          <w:rtl/>
        </w:rPr>
        <w:t>طبقه بندی دارو از نظر عارضه روی جنین و وابستگی جسمی و روانی را توضیح دهد.</w:t>
      </w:r>
    </w:p>
    <w:p w:rsidR="00A851E7" w:rsidRDefault="00A851E7" w:rsidP="00A851E7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>
        <w:rPr>
          <w:rFonts w:ascii="BNazanin,Bold" w:cs="B Nazanin" w:hint="cs"/>
          <w:sz w:val="28"/>
          <w:szCs w:val="28"/>
          <w:rtl/>
        </w:rPr>
        <w:lastRenderedPageBreak/>
        <w:t>عوامل موثر در پاسخ دارویی، فعالیت های دارویی و ملاحظات درمانی ویژه دارویی را توضیح دهد.</w:t>
      </w:r>
    </w:p>
    <w:p w:rsidR="00A851E7" w:rsidRDefault="00A851E7" w:rsidP="00A851E7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>
        <w:rPr>
          <w:rFonts w:ascii="BNazanin,Bold" w:cs="B Nazanin" w:hint="cs"/>
          <w:sz w:val="28"/>
          <w:szCs w:val="28"/>
          <w:rtl/>
        </w:rPr>
        <w:t>مفهوم پذیرش و عدم پذیرش دارویی،انواع،</w:t>
      </w:r>
      <w:r w:rsidR="000C6814">
        <w:rPr>
          <w:rFonts w:ascii="BNazanin,Bold" w:cs="B Nazanin" w:hint="cs"/>
          <w:sz w:val="28"/>
          <w:szCs w:val="28"/>
          <w:rtl/>
        </w:rPr>
        <w:t xml:space="preserve"> عوامل موثر در آنها و روش های ارتقای پذیرش دارویی در مبتلا یان به اختلالات روانپزشکی را توضیح دهد.</w:t>
      </w:r>
    </w:p>
    <w:p w:rsidR="000C6814" w:rsidRDefault="000C6814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>
        <w:rPr>
          <w:rFonts w:ascii="BNazanin,Bold" w:cs="B Nazanin" w:hint="cs"/>
          <w:sz w:val="28"/>
          <w:szCs w:val="28"/>
          <w:rtl/>
        </w:rPr>
        <w:t>روش های و ابزارهای  اندازه گیری رفتارهای پذیرش دارویی را توضیح دهد.</w:t>
      </w:r>
    </w:p>
    <w:p w:rsidR="000C6814" w:rsidRDefault="000C6814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>
        <w:rPr>
          <w:rFonts w:ascii="BNazanin,Bold" w:cs="B Nazanin" w:hint="cs"/>
          <w:sz w:val="28"/>
          <w:szCs w:val="28"/>
          <w:rtl/>
        </w:rPr>
        <w:t>انواع و مکانیسم اثر، عوارض، موارد مصرف و توجهات پرستاری داروهای ضد جنون را توضیح دهد.</w:t>
      </w:r>
    </w:p>
    <w:p w:rsidR="000C6814" w:rsidRDefault="000C6814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 w:rsidRPr="000C6814">
        <w:rPr>
          <w:rFonts w:ascii="BNazanin,Bold" w:cs="B Nazanin" w:hint="cs"/>
          <w:sz w:val="28"/>
          <w:szCs w:val="28"/>
          <w:rtl/>
        </w:rPr>
        <w:t>انواع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ومکانیسم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اثر،عوارض،مواردمصرف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و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توجهات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پرستاری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داروهای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ضد</w:t>
      </w:r>
      <w:r>
        <w:rPr>
          <w:rFonts w:ascii="BNazanin,Bold" w:cs="B Nazanin" w:hint="cs"/>
          <w:sz w:val="28"/>
          <w:szCs w:val="28"/>
          <w:rtl/>
        </w:rPr>
        <w:t>افسردگی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راتوضیح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C6814">
        <w:rPr>
          <w:rFonts w:ascii="BNazanin,Bold" w:cs="B Nazanin" w:hint="cs"/>
          <w:sz w:val="28"/>
          <w:szCs w:val="28"/>
          <w:rtl/>
        </w:rPr>
        <w:t>دهد</w:t>
      </w:r>
      <w:r w:rsidRPr="000C6814">
        <w:rPr>
          <w:rFonts w:ascii="BNazanin,Bold" w:cs="B Nazanin"/>
          <w:sz w:val="28"/>
          <w:szCs w:val="28"/>
          <w:rtl/>
        </w:rPr>
        <w:t>.</w:t>
      </w:r>
    </w:p>
    <w:p w:rsidR="000C6814" w:rsidRDefault="00CE23D3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 w:rsidRPr="00CE23D3">
        <w:rPr>
          <w:rFonts w:ascii="BNazanin,Bold" w:cs="B Nazanin" w:hint="cs"/>
          <w:sz w:val="28"/>
          <w:szCs w:val="28"/>
          <w:rtl/>
        </w:rPr>
        <w:t>انواع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ومکانیسم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اثر،عوارض،مواردمصرف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و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توجهات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پرستاری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داروهای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="000C6814">
        <w:rPr>
          <w:rFonts w:ascii="BNazanin,Bold" w:cs="B Nazanin" w:hint="cs"/>
          <w:sz w:val="28"/>
          <w:szCs w:val="28"/>
          <w:rtl/>
        </w:rPr>
        <w:t xml:space="preserve">کننده های </w:t>
      </w:r>
      <w:r>
        <w:rPr>
          <w:rFonts w:ascii="BNazanin,Bold" w:cs="B Nazanin" w:hint="cs"/>
          <w:sz w:val="28"/>
          <w:szCs w:val="28"/>
          <w:rtl/>
        </w:rPr>
        <w:t xml:space="preserve"> تثبیت کننده </w:t>
      </w:r>
      <w:r w:rsidR="000C6814">
        <w:rPr>
          <w:rFonts w:ascii="BNazanin,Bold" w:cs="B Nazanin" w:hint="cs"/>
          <w:sz w:val="28"/>
          <w:szCs w:val="28"/>
          <w:rtl/>
        </w:rPr>
        <w:t>خلق</w:t>
      </w:r>
      <w:r>
        <w:rPr>
          <w:rFonts w:ascii="BNazanin,Bold" w:cs="B Nazanin" w:hint="cs"/>
          <w:sz w:val="28"/>
          <w:szCs w:val="28"/>
          <w:rtl/>
        </w:rPr>
        <w:t xml:space="preserve"> </w:t>
      </w:r>
      <w:r w:rsidR="000C6814" w:rsidRPr="000C6814">
        <w:rPr>
          <w:rFonts w:ascii="BNazanin,Bold" w:cs="B Nazanin" w:hint="cs"/>
          <w:sz w:val="28"/>
          <w:szCs w:val="28"/>
          <w:rtl/>
        </w:rPr>
        <w:t>را</w:t>
      </w:r>
      <w:r>
        <w:rPr>
          <w:rFonts w:ascii="BNazanin,Bold" w:cs="B Nazanin" w:hint="cs"/>
          <w:sz w:val="28"/>
          <w:szCs w:val="28"/>
          <w:rtl/>
        </w:rPr>
        <w:t xml:space="preserve"> </w:t>
      </w:r>
      <w:r w:rsidR="000C6814" w:rsidRPr="000C6814">
        <w:rPr>
          <w:rFonts w:ascii="BNazanin,Bold" w:cs="B Nazanin" w:hint="cs"/>
          <w:sz w:val="28"/>
          <w:szCs w:val="28"/>
          <w:rtl/>
        </w:rPr>
        <w:t>توضیح</w:t>
      </w:r>
      <w:r>
        <w:rPr>
          <w:rFonts w:ascii="BNazanin,Bold" w:cs="B Nazanin" w:hint="cs"/>
          <w:sz w:val="28"/>
          <w:szCs w:val="28"/>
          <w:rtl/>
        </w:rPr>
        <w:t xml:space="preserve"> </w:t>
      </w:r>
      <w:r w:rsidR="000C6814" w:rsidRPr="000C6814">
        <w:rPr>
          <w:rFonts w:ascii="BNazanin,Bold" w:cs="B Nazanin" w:hint="cs"/>
          <w:sz w:val="28"/>
          <w:szCs w:val="28"/>
          <w:rtl/>
        </w:rPr>
        <w:t>دهد</w:t>
      </w:r>
      <w:r w:rsidR="000C6814" w:rsidRPr="000C6814">
        <w:rPr>
          <w:rFonts w:ascii="BNazanin,Bold" w:cs="B Nazanin"/>
          <w:sz w:val="28"/>
          <w:szCs w:val="28"/>
          <w:rtl/>
        </w:rPr>
        <w:t>.</w:t>
      </w:r>
    </w:p>
    <w:p w:rsidR="000C6814" w:rsidRDefault="00CE23D3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 w:rsidRPr="00CE23D3">
        <w:rPr>
          <w:rFonts w:ascii="BNazanin,Bold" w:cs="B Nazanin" w:hint="cs"/>
          <w:sz w:val="28"/>
          <w:szCs w:val="28"/>
          <w:rtl/>
        </w:rPr>
        <w:t>انواع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ومکانیسم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اثر،عوارض،مواردمصرف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و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توجهات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پرستاری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داروهای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کننده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های</w:t>
      </w:r>
      <w:r w:rsidRPr="00CE23D3">
        <w:rPr>
          <w:rFonts w:ascii="BNazanin,Bold" w:cs="B Nazanin"/>
          <w:sz w:val="28"/>
          <w:szCs w:val="28"/>
          <w:rtl/>
        </w:rPr>
        <w:t xml:space="preserve">  </w:t>
      </w:r>
      <w:r>
        <w:rPr>
          <w:rFonts w:ascii="BNazanin,Bold" w:cs="B Nazanin" w:hint="cs"/>
          <w:sz w:val="28"/>
          <w:szCs w:val="28"/>
          <w:rtl/>
        </w:rPr>
        <w:t>ضد</w:t>
      </w:r>
      <w:r w:rsidR="000C6814">
        <w:rPr>
          <w:rFonts w:ascii="BNazanin,Bold" w:cs="B Nazanin" w:hint="cs"/>
          <w:sz w:val="28"/>
          <w:szCs w:val="28"/>
          <w:rtl/>
        </w:rPr>
        <w:t>اضطراب</w:t>
      </w:r>
      <w:r>
        <w:rPr>
          <w:rFonts w:ascii="BNazanin,Bold" w:cs="B Nazanin" w:hint="cs"/>
          <w:sz w:val="28"/>
          <w:szCs w:val="28"/>
          <w:rtl/>
        </w:rPr>
        <w:t xml:space="preserve"> </w:t>
      </w:r>
      <w:r w:rsidR="000C6814" w:rsidRPr="000C6814">
        <w:rPr>
          <w:rFonts w:ascii="BNazanin,Bold" w:cs="B Nazanin" w:hint="cs"/>
          <w:sz w:val="28"/>
          <w:szCs w:val="28"/>
          <w:rtl/>
        </w:rPr>
        <w:t>را</w:t>
      </w:r>
      <w:r>
        <w:rPr>
          <w:rFonts w:ascii="BNazanin,Bold" w:cs="B Nazanin" w:hint="cs"/>
          <w:sz w:val="28"/>
          <w:szCs w:val="28"/>
          <w:rtl/>
        </w:rPr>
        <w:t xml:space="preserve"> </w:t>
      </w:r>
      <w:r w:rsidR="000C6814" w:rsidRPr="000C6814">
        <w:rPr>
          <w:rFonts w:ascii="BNazanin,Bold" w:cs="B Nazanin" w:hint="cs"/>
          <w:sz w:val="28"/>
          <w:szCs w:val="28"/>
          <w:rtl/>
        </w:rPr>
        <w:t>توضیح</w:t>
      </w:r>
      <w:r>
        <w:rPr>
          <w:rFonts w:ascii="BNazanin,Bold" w:cs="B Nazanin" w:hint="cs"/>
          <w:sz w:val="28"/>
          <w:szCs w:val="28"/>
          <w:rtl/>
        </w:rPr>
        <w:t xml:space="preserve"> </w:t>
      </w:r>
      <w:r w:rsidR="000C6814" w:rsidRPr="000C6814">
        <w:rPr>
          <w:rFonts w:ascii="BNazanin,Bold" w:cs="B Nazanin" w:hint="cs"/>
          <w:sz w:val="28"/>
          <w:szCs w:val="28"/>
          <w:rtl/>
        </w:rPr>
        <w:t>دهد</w:t>
      </w:r>
      <w:r w:rsidR="000C6814" w:rsidRPr="000C6814">
        <w:rPr>
          <w:rFonts w:ascii="BNazanin,Bold" w:cs="B Nazanin"/>
          <w:sz w:val="28"/>
          <w:szCs w:val="28"/>
          <w:rtl/>
        </w:rPr>
        <w:t>.</w:t>
      </w:r>
    </w:p>
    <w:p w:rsidR="000C6814" w:rsidRDefault="00CE23D3" w:rsidP="00CE23D3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  <w:r w:rsidRPr="00CE23D3">
        <w:rPr>
          <w:rFonts w:ascii="BNazanin,Bold" w:cs="B Nazanin" w:hint="cs"/>
          <w:sz w:val="28"/>
          <w:szCs w:val="28"/>
          <w:rtl/>
        </w:rPr>
        <w:t>انواع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ومکانیسم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اثر،عوارض،مواردمصرف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و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توجهات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پرستاری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داروهای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کننده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های</w:t>
      </w:r>
      <w:r w:rsidRPr="00CE23D3">
        <w:rPr>
          <w:rFonts w:ascii="BNazanin,Bold" w:cs="B Nazanin"/>
          <w:sz w:val="28"/>
          <w:szCs w:val="28"/>
          <w:rtl/>
        </w:rPr>
        <w:t xml:space="preserve">  </w:t>
      </w:r>
      <w:r>
        <w:rPr>
          <w:rFonts w:ascii="BNazanin,Bold" w:cs="B Nazanin" w:hint="cs"/>
          <w:sz w:val="28"/>
          <w:szCs w:val="28"/>
          <w:rtl/>
        </w:rPr>
        <w:t>متفرقه مورد استفاده در روانپزشکی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را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توضیح</w:t>
      </w:r>
      <w:r w:rsidRPr="00CE23D3">
        <w:rPr>
          <w:rFonts w:ascii="BNazanin,Bold" w:cs="B Nazanin"/>
          <w:sz w:val="28"/>
          <w:szCs w:val="28"/>
          <w:rtl/>
        </w:rPr>
        <w:t xml:space="preserve"> </w:t>
      </w:r>
      <w:r w:rsidRPr="00CE23D3">
        <w:rPr>
          <w:rFonts w:ascii="BNazanin,Bold" w:cs="B Nazanin" w:hint="cs"/>
          <w:sz w:val="28"/>
          <w:szCs w:val="28"/>
          <w:rtl/>
        </w:rPr>
        <w:t>دهد</w:t>
      </w:r>
    </w:p>
    <w:p w:rsidR="000C6814" w:rsidRPr="00032CE3" w:rsidRDefault="000C6814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</w:p>
    <w:p w:rsidR="006D2952" w:rsidRPr="00451B8E" w:rsidRDefault="006D2952" w:rsidP="00032CE3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b/>
          <w:bCs/>
          <w:sz w:val="30"/>
          <w:szCs w:val="32"/>
          <w:rtl/>
        </w:rPr>
      </w:pPr>
      <w:r w:rsidRPr="00451B8E">
        <w:rPr>
          <w:rFonts w:ascii="BNazanin,Bold" w:cs="B Nazanin" w:hint="cs"/>
          <w:b/>
          <w:bCs/>
          <w:sz w:val="30"/>
          <w:szCs w:val="32"/>
          <w:rtl/>
        </w:rPr>
        <w:t>روش</w:t>
      </w:r>
      <w:r w:rsidR="00CE23D3">
        <w:rPr>
          <w:rFonts w:ascii="BNazanin,Bold" w:cs="B Nazanin" w:hint="cs"/>
          <w:b/>
          <w:bCs/>
          <w:sz w:val="30"/>
          <w:szCs w:val="32"/>
          <w:rtl/>
        </w:rPr>
        <w:t xml:space="preserve"> </w:t>
      </w:r>
      <w:r w:rsidRPr="00451B8E">
        <w:rPr>
          <w:rFonts w:ascii="BNazanin,Bold" w:cs="B Nazanin" w:hint="cs"/>
          <w:b/>
          <w:bCs/>
          <w:sz w:val="30"/>
          <w:szCs w:val="32"/>
          <w:rtl/>
        </w:rPr>
        <w:t>تدريس</w:t>
      </w:r>
      <w:r w:rsidRPr="00451B8E">
        <w:rPr>
          <w:rFonts w:ascii="BNazanin,Bold" w:cs="B Nazanin"/>
          <w:b/>
          <w:bCs/>
          <w:sz w:val="30"/>
          <w:szCs w:val="32"/>
        </w:rPr>
        <w:t>:</w:t>
      </w:r>
    </w:p>
    <w:p w:rsidR="00032CE3" w:rsidRPr="00451B8E" w:rsidRDefault="006D2952" w:rsidP="00451B8E">
      <w:p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</w:rPr>
      </w:pPr>
      <w:r w:rsidRPr="00032CE3">
        <w:rPr>
          <w:rFonts w:ascii="BNazanin,Bold" w:cs="B Nazanin" w:hint="cs"/>
          <w:sz w:val="28"/>
          <w:szCs w:val="28"/>
          <w:rtl/>
        </w:rPr>
        <w:t>سخنراني،پرسش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و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پاسخ، استفاده از فیلم،مشاركت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دانشجويان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در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ارائه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برخي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مباحث،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وايت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بورد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و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پاورپوينت</w:t>
      </w:r>
      <w:r w:rsidRPr="00032CE3">
        <w:rPr>
          <w:rFonts w:ascii="BNazanin,Bold" w:cs="B Nazanin"/>
          <w:sz w:val="28"/>
          <w:szCs w:val="28"/>
          <w:rtl/>
        </w:rPr>
        <w:t>.</w:t>
      </w:r>
    </w:p>
    <w:p w:rsidR="004300F1" w:rsidRPr="00451B8E" w:rsidRDefault="004300F1" w:rsidP="00032CE3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b/>
          <w:bCs/>
          <w:sz w:val="30"/>
          <w:szCs w:val="32"/>
        </w:rPr>
      </w:pPr>
      <w:r w:rsidRPr="00451B8E">
        <w:rPr>
          <w:rFonts w:ascii="BNazanin,Bold" w:cs="B Nazanin" w:hint="cs"/>
          <w:b/>
          <w:bCs/>
          <w:sz w:val="30"/>
          <w:szCs w:val="32"/>
          <w:rtl/>
        </w:rPr>
        <w:t>و</w:t>
      </w:r>
      <w:r w:rsidR="00032CE3" w:rsidRPr="00451B8E">
        <w:rPr>
          <w:rFonts w:ascii="BNazanin,Bold" w:cs="B Nazanin" w:hint="cs"/>
          <w:b/>
          <w:bCs/>
          <w:sz w:val="30"/>
          <w:szCs w:val="32"/>
          <w:rtl/>
        </w:rPr>
        <w:t>ظ</w:t>
      </w:r>
      <w:r w:rsidRPr="00451B8E">
        <w:rPr>
          <w:rFonts w:ascii="BNazanin,Bold" w:cs="B Nazanin" w:hint="cs"/>
          <w:b/>
          <w:bCs/>
          <w:sz w:val="30"/>
          <w:szCs w:val="32"/>
          <w:rtl/>
        </w:rPr>
        <w:t xml:space="preserve">ایف دانشجویان: </w:t>
      </w:r>
    </w:p>
    <w:p w:rsidR="004300F1" w:rsidRPr="007C63FF" w:rsidRDefault="00032CE3" w:rsidP="00032CE3">
      <w:p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</w:rPr>
      </w:pPr>
      <w:r>
        <w:rPr>
          <w:rFonts w:ascii="BNazanin,Bold" w:cs="B Nazanin" w:hint="cs"/>
          <w:sz w:val="28"/>
          <w:szCs w:val="28"/>
          <w:rtl/>
        </w:rPr>
        <w:t>1-</w:t>
      </w:r>
      <w:r w:rsidR="004300F1" w:rsidRPr="00032CE3">
        <w:rPr>
          <w:rFonts w:ascii="BNazanin,Bold" w:cs="B Nazanin" w:hint="cs"/>
          <w:sz w:val="28"/>
          <w:szCs w:val="28"/>
          <w:rtl/>
        </w:rPr>
        <w:t>حضوردرجلسات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درس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و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مشاركت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فعال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در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بحث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هاي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گروهي</w:t>
      </w:r>
    </w:p>
    <w:p w:rsidR="004300F1" w:rsidRDefault="00032CE3" w:rsidP="00032CE3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  <w:lang w:bidi="fa-IR"/>
        </w:rPr>
      </w:pPr>
      <w:r>
        <w:rPr>
          <w:rFonts w:ascii="BNazanin,Bold" w:cs="B Nazanin" w:hint="cs"/>
          <w:sz w:val="28"/>
          <w:szCs w:val="28"/>
          <w:rtl/>
        </w:rPr>
        <w:t>2-</w:t>
      </w:r>
      <w:r w:rsidR="004300F1" w:rsidRPr="00032CE3">
        <w:rPr>
          <w:rFonts w:ascii="BNazanin,Bold" w:cs="B Nazanin" w:hint="cs"/>
          <w:sz w:val="28"/>
          <w:szCs w:val="28"/>
          <w:rtl/>
        </w:rPr>
        <w:t>مطالعه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سرفصل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دروس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قبل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از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ارائه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در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032CE3">
        <w:rPr>
          <w:rFonts w:ascii="BNazanin,Bold" w:cs="B Nazanin" w:hint="cs"/>
          <w:sz w:val="28"/>
          <w:szCs w:val="28"/>
          <w:rtl/>
        </w:rPr>
        <w:t>كلاس</w:t>
      </w:r>
    </w:p>
    <w:p w:rsidR="000C6814" w:rsidRPr="00032CE3" w:rsidRDefault="000C6814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  <w:lang w:bidi="fa-IR"/>
        </w:rPr>
      </w:pPr>
    </w:p>
    <w:p w:rsidR="005D75A7" w:rsidRPr="00032CE3" w:rsidRDefault="005D75A7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</w:rPr>
      </w:pPr>
    </w:p>
    <w:p w:rsidR="000C6814" w:rsidRPr="00451B8E" w:rsidRDefault="000C6814" w:rsidP="000C6814">
      <w:p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  <w:lang w:bidi="fa-IR"/>
        </w:rPr>
      </w:pPr>
    </w:p>
    <w:p w:rsidR="004300F1" w:rsidRPr="008B3E1E" w:rsidRDefault="000C6814" w:rsidP="008B3E1E">
      <w:pPr>
        <w:pStyle w:val="ListParagraph"/>
        <w:numPr>
          <w:ilvl w:val="0"/>
          <w:numId w:val="1"/>
        </w:numPr>
        <w:shd w:val="clear" w:color="auto" w:fill="FFFFFF"/>
        <w:bidi/>
        <w:spacing w:after="0" w:line="259" w:lineRule="auto"/>
        <w:jc w:val="both"/>
        <w:rPr>
          <w:rFonts w:ascii="BNazanin,Bold" w:cs="B Nazanin"/>
          <w:b/>
          <w:bCs/>
          <w:sz w:val="30"/>
          <w:szCs w:val="32"/>
          <w:rtl/>
        </w:rPr>
      </w:pPr>
      <w:r w:rsidRPr="008B3E1E">
        <w:rPr>
          <w:rFonts w:ascii="IranNastaliq" w:hAnsi="IranNastaliq" w:cs="B Nazanin"/>
          <w:b/>
          <w:bCs/>
          <w:sz w:val="24"/>
          <w:szCs w:val="24"/>
          <w:rtl/>
        </w:rPr>
        <w:t>نحوه ارزشيابي</w:t>
      </w:r>
      <w:r w:rsidRPr="008B3E1E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دوره نظری</w:t>
      </w:r>
      <w:r w:rsidRPr="008B3E1E">
        <w:rPr>
          <w:rFonts w:ascii="IranNastaliq" w:hAnsi="IranNastaliq" w:cs="B Nazanin"/>
          <w:b/>
          <w:bCs/>
          <w:sz w:val="24"/>
          <w:szCs w:val="24"/>
          <w:rtl/>
        </w:rPr>
        <w:t>:</w:t>
      </w:r>
      <w:r w:rsidR="007C63FF" w:rsidRPr="008B3E1E">
        <w:rPr>
          <w:rFonts w:ascii="BNazanin,Bold" w:cs="B Nazanin"/>
          <w:b/>
          <w:bCs/>
          <w:sz w:val="30"/>
          <w:szCs w:val="32"/>
          <w:rtl/>
        </w:rPr>
        <w:t>:</w:t>
      </w:r>
      <w:r w:rsidR="004300F1" w:rsidRPr="008B3E1E">
        <w:rPr>
          <w:rFonts w:ascii="BNazanin,Bold" w:cs="B Nazanin" w:hint="cs"/>
          <w:sz w:val="28"/>
          <w:szCs w:val="28"/>
          <w:rtl/>
        </w:rPr>
        <w:t>حضوردرجلسات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>درس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>و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>مشاركت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>فعال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>در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>بحث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>هاي</w:t>
      </w:r>
      <w:r w:rsidR="00CE23D3" w:rsidRPr="008B3E1E">
        <w:rPr>
          <w:rFonts w:ascii="BNazanin,Bold" w:cs="B Nazanin" w:hint="cs"/>
          <w:sz w:val="28"/>
          <w:szCs w:val="28"/>
          <w:rtl/>
        </w:rPr>
        <w:t xml:space="preserve"> </w:t>
      </w:r>
      <w:r w:rsidR="004300F1" w:rsidRPr="008B3E1E">
        <w:rPr>
          <w:rFonts w:ascii="BNazanin,Bold" w:cs="B Nazanin" w:hint="cs"/>
          <w:sz w:val="28"/>
          <w:szCs w:val="28"/>
          <w:rtl/>
        </w:rPr>
        <w:t xml:space="preserve">گروهي10% </w:t>
      </w:r>
    </w:p>
    <w:p w:rsidR="007C63FF" w:rsidRDefault="004300F1" w:rsidP="000C681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</w:rPr>
      </w:pPr>
      <w:r w:rsidRPr="00032CE3">
        <w:rPr>
          <w:rFonts w:ascii="BNazanin,Bold" w:cs="B Nazanin" w:hint="cs"/>
          <w:sz w:val="28"/>
          <w:szCs w:val="28"/>
          <w:rtl/>
        </w:rPr>
        <w:t>امتحان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پايان</w:t>
      </w:r>
      <w:r w:rsidR="00CE23D3">
        <w:rPr>
          <w:rFonts w:ascii="BNazanin,Bold" w:cs="B Nazanin" w:hint="cs"/>
          <w:sz w:val="28"/>
          <w:szCs w:val="28"/>
          <w:rtl/>
        </w:rPr>
        <w:t xml:space="preserve"> </w:t>
      </w:r>
      <w:r w:rsidRPr="00032CE3">
        <w:rPr>
          <w:rFonts w:ascii="BNazanin,Bold" w:cs="B Nazanin" w:hint="cs"/>
          <w:sz w:val="28"/>
          <w:szCs w:val="28"/>
          <w:rtl/>
        </w:rPr>
        <w:t>ترم</w:t>
      </w:r>
      <w:r w:rsidR="000C6814">
        <w:rPr>
          <w:rFonts w:ascii="BNazanin,Bold" w:cs="B Nazanin"/>
          <w:sz w:val="28"/>
          <w:szCs w:val="28"/>
        </w:rPr>
        <w:t>90</w:t>
      </w:r>
      <w:r w:rsidR="00B96524" w:rsidRPr="00032CE3">
        <w:rPr>
          <w:rFonts w:ascii="BNazanin,Bold" w:cs="B Nazanin" w:hint="cs"/>
          <w:sz w:val="28"/>
          <w:szCs w:val="28"/>
          <w:rtl/>
        </w:rPr>
        <w:t xml:space="preserve"> %</w:t>
      </w:r>
    </w:p>
    <w:p w:rsidR="000762B4" w:rsidRDefault="000762B4" w:rsidP="000762B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</w:rPr>
      </w:pPr>
    </w:p>
    <w:p w:rsidR="000762B4" w:rsidRPr="008B3E1E" w:rsidRDefault="000762B4" w:rsidP="008B3E1E">
      <w:pPr>
        <w:pStyle w:val="ListParagraph"/>
        <w:numPr>
          <w:ilvl w:val="0"/>
          <w:numId w:val="1"/>
        </w:num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  <w:lang w:bidi="fa-IR"/>
        </w:rPr>
      </w:pPr>
      <w:r w:rsidRPr="008B3E1E">
        <w:rPr>
          <w:rFonts w:ascii="BNazanin,Bold" w:cs="B Nazanin" w:hint="cs"/>
          <w:sz w:val="28"/>
          <w:szCs w:val="28"/>
          <w:rtl/>
          <w:lang w:bidi="fa-IR"/>
        </w:rPr>
        <w:t>بودجه بندی سوالات</w:t>
      </w:r>
    </w:p>
    <w:p w:rsidR="000762B4" w:rsidRDefault="000762B4" w:rsidP="000762B4">
      <w:pPr>
        <w:shd w:val="clear" w:color="auto" w:fill="FFFFFF"/>
        <w:bidi/>
        <w:spacing w:after="0" w:line="259" w:lineRule="auto"/>
        <w:jc w:val="both"/>
        <w:rPr>
          <w:rFonts w:ascii="BNazanin,Bold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12" w:type="dxa"/>
        <w:tblLook w:val="04A0" w:firstRow="1" w:lastRow="0" w:firstColumn="1" w:lastColumn="0" w:noHBand="0" w:noVBand="1"/>
      </w:tblPr>
      <w:tblGrid>
        <w:gridCol w:w="6095"/>
        <w:gridCol w:w="2410"/>
      </w:tblGrid>
      <w:tr w:rsidR="000762B4" w:rsidRPr="000762B4" w:rsidTr="000762B4">
        <w:trPr>
          <w:trHeight w:val="439"/>
        </w:trPr>
        <w:tc>
          <w:tcPr>
            <w:tcW w:w="6095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ab/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موضوع بحث</w:t>
            </w:r>
          </w:p>
        </w:tc>
        <w:tc>
          <w:tcPr>
            <w:tcW w:w="2410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نمره اختصاص یافته</w:t>
            </w:r>
          </w:p>
        </w:tc>
      </w:tr>
      <w:tr w:rsidR="000762B4" w:rsidRPr="000762B4" w:rsidTr="000762B4">
        <w:trPr>
          <w:trHeight w:val="438"/>
        </w:trPr>
        <w:tc>
          <w:tcPr>
            <w:tcW w:w="6095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از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نظر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عارضه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روی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جنین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و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وابستگی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جسمی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و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روانی</w:t>
            </w: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762B4" w:rsidRPr="000762B4" w:rsidTr="000762B4">
        <w:tc>
          <w:tcPr>
            <w:tcW w:w="6095" w:type="dxa"/>
          </w:tcPr>
          <w:p w:rsidR="000762B4" w:rsidRPr="000762B4" w:rsidRDefault="000762B4" w:rsidP="000762B4">
            <w:pPr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ab/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عوامل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موثر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در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پاسخ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دارویی،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فعالیت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های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دارویی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و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ملاحظات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درمانی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</w:p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762B4" w:rsidRPr="000762B4" w:rsidTr="000762B4">
        <w:tc>
          <w:tcPr>
            <w:tcW w:w="6095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lastRenderedPageBreak/>
              <w:t>عدم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پذیرش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دارویی،انواع،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عوامل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موثر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در</w:t>
            </w: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آنها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و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روش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های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ارتقای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پذیرش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دارویی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در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مبتلا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یان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به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اختلالات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762B4" w:rsidRPr="000762B4" w:rsidTr="000762B4">
        <w:tc>
          <w:tcPr>
            <w:tcW w:w="6095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روش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های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و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ابزارهای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اندازه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گیری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رفتارهای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پذیرش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 xml:space="preserve"> </w:t>
            </w:r>
            <w:r w:rsidRPr="000762B4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دارویی</w:t>
            </w: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762B4" w:rsidRPr="000762B4" w:rsidTr="000762B4">
        <w:trPr>
          <w:trHeight w:val="507"/>
        </w:trPr>
        <w:tc>
          <w:tcPr>
            <w:tcW w:w="6095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داروهای ضدجنون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ab/>
            </w: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762B4" w:rsidRPr="000762B4" w:rsidTr="000762B4">
        <w:trPr>
          <w:trHeight w:val="129"/>
        </w:trPr>
        <w:tc>
          <w:tcPr>
            <w:tcW w:w="6095" w:type="dxa"/>
          </w:tcPr>
          <w:p w:rsidR="000762B4" w:rsidRP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داروهای ضد افسردگی</w:t>
            </w:r>
            <w:r w:rsidRPr="000762B4"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  <w:tab/>
            </w: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762B4" w:rsidRPr="000762B4" w:rsidTr="000762B4">
        <w:trPr>
          <w:trHeight w:val="127"/>
        </w:trPr>
        <w:tc>
          <w:tcPr>
            <w:tcW w:w="6095" w:type="dxa"/>
          </w:tcPr>
          <w:p w:rsid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داروهای تثبیت کننده خلق</w:t>
            </w: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762B4" w:rsidRPr="000762B4" w:rsidTr="000762B4">
        <w:trPr>
          <w:trHeight w:val="127"/>
        </w:trPr>
        <w:tc>
          <w:tcPr>
            <w:tcW w:w="6095" w:type="dxa"/>
          </w:tcPr>
          <w:p w:rsidR="000762B4" w:rsidRDefault="000762B4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>داروهای ضد اضطراب</w:t>
            </w: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762B4" w:rsidRPr="000762B4" w:rsidTr="000762B4">
        <w:trPr>
          <w:trHeight w:val="127"/>
        </w:trPr>
        <w:tc>
          <w:tcPr>
            <w:tcW w:w="6095" w:type="dxa"/>
          </w:tcPr>
          <w:p w:rsidR="000762B4" w:rsidRDefault="000762B4" w:rsidP="008B3E1E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 xml:space="preserve">داروهای </w:t>
            </w:r>
            <w:r w:rsidR="008B3E1E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 xml:space="preserve"> متفرقه </w:t>
            </w:r>
            <w:r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 xml:space="preserve">مورد استفاده د ر </w:t>
            </w:r>
            <w:r w:rsidR="008B3E1E">
              <w:rPr>
                <w:rFonts w:ascii="IranNastaliq" w:eastAsia="Times New Roman" w:hAnsi="IranNastaliq" w:cs="Nazanin" w:hint="cs"/>
                <w:b/>
                <w:bCs/>
                <w:noProof/>
                <w:rtl/>
                <w:lang w:bidi="fa-IR"/>
              </w:rPr>
              <w:t xml:space="preserve"> بخش های روانپزشکی</w:t>
            </w:r>
          </w:p>
        </w:tc>
        <w:tc>
          <w:tcPr>
            <w:tcW w:w="2410" w:type="dxa"/>
          </w:tcPr>
          <w:p w:rsidR="000762B4" w:rsidRPr="000762B4" w:rsidRDefault="008B3E1E" w:rsidP="000762B4">
            <w:pPr>
              <w:bidi/>
              <w:rPr>
                <w:rFonts w:ascii="IranNastaliq" w:eastAsia="Times New Roman" w:hAnsi="IranNastaliq" w:cs="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="Times New Roman" w:hAnsi="IranNastaliq" w:cs="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0762B4" w:rsidRDefault="000762B4" w:rsidP="000762B4">
      <w:p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B3E1E" w:rsidRDefault="000C6814" w:rsidP="008B3E1E">
      <w:pPr>
        <w:pStyle w:val="ListParagraph"/>
        <w:numPr>
          <w:ilvl w:val="0"/>
          <w:numId w:val="1"/>
        </w:num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</w:rPr>
      </w:pPr>
      <w:r w:rsidRPr="008B3E1E">
        <w:rPr>
          <w:rFonts w:ascii="IranNastaliq" w:hAnsi="IranNastaliq" w:cs="B Nazanin"/>
          <w:b/>
          <w:bCs/>
          <w:sz w:val="24"/>
          <w:szCs w:val="24"/>
          <w:rtl/>
        </w:rPr>
        <w:t>نحوه ارزشيابي</w:t>
      </w:r>
      <w:r w:rsidRPr="008B3E1E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دوره کارآموزی</w:t>
      </w:r>
      <w:r w:rsidRPr="008B3E1E">
        <w:rPr>
          <w:rFonts w:ascii="IranNastaliq" w:hAnsi="IranNastaliq" w:cs="B Nazanin"/>
          <w:b/>
          <w:bCs/>
          <w:sz w:val="24"/>
          <w:szCs w:val="24"/>
          <w:rtl/>
        </w:rPr>
        <w:t>:</w:t>
      </w:r>
      <w:r w:rsidRPr="008B3E1E">
        <w:rPr>
          <w:rFonts w:cs="B Nazanin" w:hint="cs"/>
          <w:sz w:val="28"/>
          <w:szCs w:val="28"/>
          <w:rtl/>
        </w:rPr>
        <w:t xml:space="preserve"> </w:t>
      </w:r>
    </w:p>
    <w:p w:rsidR="008B3E1E" w:rsidRPr="008B3E1E" w:rsidRDefault="000C6814" w:rsidP="008B3E1E">
      <w:pPr>
        <w:pStyle w:val="ListParagraph"/>
        <w:numPr>
          <w:ilvl w:val="0"/>
          <w:numId w:val="2"/>
        </w:num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  <w:rtl/>
        </w:rPr>
      </w:pPr>
      <w:r w:rsidRPr="008B3E1E">
        <w:rPr>
          <w:rFonts w:cs="B Nazanin" w:hint="cs"/>
          <w:sz w:val="28"/>
          <w:szCs w:val="28"/>
          <w:rtl/>
        </w:rPr>
        <w:t>حضور مرتب و فعال در داروخانه مرکز آموزشی و درمانی رازی تبریز</w:t>
      </w:r>
      <w:r w:rsidR="00A52E3C" w:rsidRPr="008B3E1E">
        <w:rPr>
          <w:rFonts w:cs="B Nazanin" w:hint="cs"/>
          <w:sz w:val="28"/>
          <w:szCs w:val="28"/>
          <w:rtl/>
        </w:rPr>
        <w:t xml:space="preserve"> 50/0</w:t>
      </w:r>
      <w:r w:rsidR="008B3E1E" w:rsidRPr="008B3E1E">
        <w:rPr>
          <w:rFonts w:cs="B Nazanin" w:hint="cs"/>
          <w:sz w:val="28"/>
          <w:szCs w:val="28"/>
          <w:rtl/>
        </w:rPr>
        <w:t xml:space="preserve"> </w:t>
      </w:r>
    </w:p>
    <w:p w:rsidR="000C6814" w:rsidRPr="008B3E1E" w:rsidRDefault="008B3E1E" w:rsidP="008B3E1E">
      <w:pPr>
        <w:pStyle w:val="ListParagraph"/>
        <w:numPr>
          <w:ilvl w:val="0"/>
          <w:numId w:val="2"/>
        </w:num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  <w:rtl/>
        </w:rPr>
      </w:pPr>
      <w:r w:rsidRPr="008B3E1E">
        <w:rPr>
          <w:rFonts w:cs="B Nazanin" w:hint="cs"/>
          <w:sz w:val="28"/>
          <w:szCs w:val="28"/>
          <w:rtl/>
        </w:rPr>
        <w:t xml:space="preserve"> </w:t>
      </w:r>
      <w:r w:rsidR="00A52E3C" w:rsidRPr="008B3E1E">
        <w:rPr>
          <w:rFonts w:cs="B Nazanin" w:hint="cs"/>
          <w:sz w:val="28"/>
          <w:szCs w:val="28"/>
          <w:rtl/>
        </w:rPr>
        <w:t xml:space="preserve">دو مورد </w:t>
      </w:r>
      <w:r w:rsidR="000C6814" w:rsidRPr="008B3E1E">
        <w:rPr>
          <w:rFonts w:cs="B Nazanin" w:hint="cs"/>
          <w:sz w:val="28"/>
          <w:szCs w:val="28"/>
          <w:rtl/>
        </w:rPr>
        <w:t xml:space="preserve">آموزش عملی در مورد داروهای تجویز شده به بیمار و خانواده </w:t>
      </w:r>
      <w:r w:rsidR="00A52E3C" w:rsidRPr="008B3E1E">
        <w:rPr>
          <w:rFonts w:cs="B Nazanin" w:hint="cs"/>
          <w:sz w:val="28"/>
          <w:szCs w:val="28"/>
          <w:rtl/>
        </w:rPr>
        <w:t>50/.</w:t>
      </w:r>
    </w:p>
    <w:p w:rsidR="000C6814" w:rsidRPr="00451B8E" w:rsidRDefault="000C6814" w:rsidP="000C6814">
      <w:pPr>
        <w:shd w:val="clear" w:color="auto" w:fill="FFFFFF"/>
        <w:bidi/>
        <w:spacing w:after="0" w:line="259" w:lineRule="auto"/>
        <w:jc w:val="both"/>
        <w:rPr>
          <w:rFonts w:cs="B Nazanin"/>
          <w:sz w:val="28"/>
          <w:szCs w:val="28"/>
        </w:rPr>
      </w:pPr>
    </w:p>
    <w:p w:rsidR="007C63FF" w:rsidRPr="0029731C" w:rsidRDefault="009F6210" w:rsidP="0029731C">
      <w:pPr>
        <w:jc w:val="both"/>
        <w:rPr>
          <w:rStyle w:val="Hyperlink"/>
          <w:rFonts w:cs="Zar"/>
          <w:b/>
          <w:bCs/>
          <w:color w:val="auto"/>
          <w:rtl/>
          <w:lang w:bidi="fa-IR"/>
        </w:rPr>
      </w:pPr>
      <w:r w:rsidRPr="0029731C">
        <w:rPr>
          <w:rStyle w:val="Hyperlink"/>
          <w:rFonts w:cs="Zar"/>
          <w:b/>
          <w:bCs/>
          <w:color w:val="auto"/>
          <w:lang w:bidi="fa-IR"/>
        </w:rPr>
        <w:t xml:space="preserve">1- </w:t>
      </w:r>
      <w:proofErr w:type="spellStart"/>
      <w:r w:rsidR="007C63FF" w:rsidRPr="0029731C">
        <w:rPr>
          <w:rStyle w:val="Hyperlink"/>
          <w:rFonts w:cs="Zar"/>
          <w:b/>
          <w:bCs/>
          <w:color w:val="auto"/>
          <w:lang w:bidi="fa-IR"/>
        </w:rPr>
        <w:t>Schatzberg</w:t>
      </w:r>
      <w:proofErr w:type="spellEnd"/>
      <w:r w:rsidR="007C63FF" w:rsidRPr="0029731C">
        <w:rPr>
          <w:rStyle w:val="Hyperlink"/>
          <w:rFonts w:cs="Zar"/>
          <w:b/>
          <w:bCs/>
          <w:color w:val="auto"/>
          <w:lang w:bidi="fa-IR"/>
        </w:rPr>
        <w:t xml:space="preserve"> AF, </w:t>
      </w:r>
      <w:proofErr w:type="spellStart"/>
      <w:r w:rsidR="007C63FF" w:rsidRPr="0029731C">
        <w:rPr>
          <w:rStyle w:val="Hyperlink"/>
          <w:rFonts w:cs="Zar"/>
          <w:b/>
          <w:bCs/>
          <w:color w:val="auto"/>
          <w:lang w:bidi="fa-IR"/>
        </w:rPr>
        <w:t>Nemeroff</w:t>
      </w:r>
      <w:proofErr w:type="spellEnd"/>
      <w:r w:rsidR="007C63FF" w:rsidRPr="0029731C">
        <w:rPr>
          <w:rStyle w:val="Hyperlink"/>
          <w:rFonts w:cs="Zar"/>
          <w:b/>
          <w:bCs/>
          <w:color w:val="auto"/>
          <w:lang w:bidi="fa-IR"/>
        </w:rPr>
        <w:t xml:space="preserve"> BC, Alan F. The American Psychiatric Publishing Textbook of Psychopharmacology</w:t>
      </w:r>
      <w:r w:rsidR="0029731C" w:rsidRPr="0029731C">
        <w:rPr>
          <w:rStyle w:val="Hyperlink"/>
          <w:rFonts w:cs="Zar"/>
          <w:b/>
          <w:bCs/>
          <w:color w:val="auto"/>
          <w:lang w:bidi="fa-IR"/>
        </w:rPr>
        <w:t>.</w:t>
      </w:r>
      <w:r w:rsidR="0029731C" w:rsidRPr="0029731C">
        <w:rPr>
          <w:b/>
          <w:bCs/>
        </w:rPr>
        <w:t xml:space="preserve"> </w:t>
      </w:r>
      <w:r w:rsidR="0029731C" w:rsidRPr="0029731C">
        <w:rPr>
          <w:rStyle w:val="Hyperlink"/>
          <w:rFonts w:cs="Zar"/>
          <w:b/>
          <w:bCs/>
          <w:color w:val="auto"/>
          <w:lang w:bidi="fa-IR"/>
        </w:rPr>
        <w:t>Fourth Edition.</w:t>
      </w:r>
      <w:r w:rsidR="007C63FF" w:rsidRPr="0029731C">
        <w:rPr>
          <w:rStyle w:val="Hyperlink"/>
          <w:rFonts w:cs="Zar"/>
          <w:b/>
          <w:bCs/>
          <w:color w:val="auto"/>
          <w:lang w:bidi="fa-IR"/>
        </w:rPr>
        <w:t xml:space="preserve"> American Psychiatric Publishing </w:t>
      </w:r>
      <w:r w:rsidR="0029731C" w:rsidRPr="0029731C">
        <w:rPr>
          <w:rStyle w:val="Hyperlink"/>
          <w:rFonts w:cs="Zar"/>
          <w:b/>
          <w:bCs/>
          <w:color w:val="auto"/>
          <w:lang w:bidi="fa-IR"/>
        </w:rPr>
        <w:t>INC,</w:t>
      </w:r>
      <w:r w:rsidR="007C63FF" w:rsidRPr="0029731C">
        <w:rPr>
          <w:rStyle w:val="Hyperlink"/>
          <w:rFonts w:cs="Zar"/>
          <w:b/>
          <w:bCs/>
          <w:color w:val="auto"/>
          <w:lang w:bidi="fa-IR"/>
        </w:rPr>
        <w:t xml:space="preserve"> </w:t>
      </w:r>
      <w:r w:rsidR="004D4283" w:rsidRPr="0029731C">
        <w:rPr>
          <w:rStyle w:val="Hyperlink"/>
          <w:rFonts w:cs="Zar"/>
          <w:b/>
          <w:bCs/>
          <w:color w:val="auto"/>
          <w:lang w:bidi="fa-IR"/>
        </w:rPr>
        <w:t>Hardcover,</w:t>
      </w:r>
      <w:r w:rsidR="0029731C">
        <w:rPr>
          <w:rStyle w:val="Hyperlink"/>
          <w:rFonts w:cs="Zar"/>
          <w:b/>
          <w:bCs/>
          <w:color w:val="auto"/>
          <w:lang w:bidi="fa-IR"/>
        </w:rPr>
        <w:t xml:space="preserve"> </w:t>
      </w:r>
      <w:r w:rsidR="007C63FF" w:rsidRPr="0029731C">
        <w:rPr>
          <w:rStyle w:val="Hyperlink"/>
          <w:rFonts w:cs="Zar"/>
          <w:b/>
          <w:bCs/>
          <w:color w:val="auto"/>
          <w:lang w:bidi="fa-IR"/>
        </w:rPr>
        <w:t xml:space="preserve">2009 </w:t>
      </w:r>
    </w:p>
    <w:p w:rsidR="00AB3C00" w:rsidRPr="0029731C" w:rsidRDefault="002C6D86" w:rsidP="005B1CB8">
      <w:pPr>
        <w:jc w:val="both"/>
        <w:rPr>
          <w:rFonts w:cs="Zar"/>
          <w:b/>
          <w:bCs/>
          <w:lang w:bidi="fa-IR"/>
        </w:rPr>
      </w:pPr>
      <w:r w:rsidRPr="0029731C">
        <w:rPr>
          <w:rStyle w:val="Hyperlink"/>
          <w:rFonts w:cs="Zar"/>
          <w:b/>
          <w:bCs/>
          <w:color w:val="auto"/>
          <w:lang w:bidi="fa-IR"/>
        </w:rPr>
        <w:t xml:space="preserve">2- </w:t>
      </w:r>
      <w:proofErr w:type="spellStart"/>
      <w:proofErr w:type="gramStart"/>
      <w:r w:rsidRPr="0029731C">
        <w:rPr>
          <w:rStyle w:val="Hyperlink"/>
          <w:rFonts w:cs="Zar"/>
          <w:b/>
          <w:bCs/>
          <w:color w:val="auto"/>
          <w:lang w:bidi="fa-IR"/>
        </w:rPr>
        <w:t>sadock</w:t>
      </w:r>
      <w:proofErr w:type="spellEnd"/>
      <w:proofErr w:type="gramEnd"/>
      <w:r w:rsidRPr="0029731C">
        <w:rPr>
          <w:rStyle w:val="Hyperlink"/>
          <w:rFonts w:cs="Zar"/>
          <w:b/>
          <w:bCs/>
          <w:color w:val="auto"/>
          <w:lang w:bidi="fa-IR"/>
        </w:rPr>
        <w:t>, Benjamin &amp;</w:t>
      </w:r>
      <w:proofErr w:type="spellStart"/>
      <w:r w:rsidRPr="0029731C">
        <w:rPr>
          <w:rStyle w:val="Hyperlink"/>
          <w:rFonts w:cs="Zar"/>
          <w:b/>
          <w:bCs/>
          <w:color w:val="auto"/>
          <w:lang w:bidi="fa-IR"/>
        </w:rPr>
        <w:t>sadock</w:t>
      </w:r>
      <w:proofErr w:type="spellEnd"/>
      <w:r w:rsidRPr="0029731C">
        <w:rPr>
          <w:rStyle w:val="Hyperlink"/>
          <w:rFonts w:cs="Zar"/>
          <w:b/>
          <w:bCs/>
          <w:color w:val="auto"/>
          <w:lang w:bidi="fa-IR"/>
        </w:rPr>
        <w:t>, Virginia. "Comprehensive text Book of Psychiatry. Lippincott</w:t>
      </w:r>
      <w:r w:rsidR="00451B8E" w:rsidRPr="0029731C">
        <w:rPr>
          <w:rStyle w:val="Hyperlink"/>
          <w:rFonts w:cs="Zar"/>
          <w:b/>
          <w:bCs/>
          <w:color w:val="auto"/>
          <w:lang w:bidi="fa-IR"/>
        </w:rPr>
        <w:t>. 20</w:t>
      </w:r>
      <w:r w:rsidR="005B1CB8" w:rsidRPr="0029731C">
        <w:rPr>
          <w:rStyle w:val="Hyperlink"/>
          <w:rFonts w:cs="Zar"/>
          <w:b/>
          <w:bCs/>
          <w:color w:val="auto"/>
          <w:lang w:bidi="fa-IR"/>
        </w:rPr>
        <w:t>15.</w:t>
      </w:r>
    </w:p>
    <w:p w:rsidR="000C6814" w:rsidRPr="005B1CB8" w:rsidRDefault="00A37904" w:rsidP="000C681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FB1E30">
        <w:rPr>
          <w:rFonts w:ascii="BNazanin,Bold" w:cs="B Nazanin" w:hint="cs"/>
          <w:sz w:val="24"/>
          <w:szCs w:val="24"/>
          <w:rtl/>
        </w:rPr>
        <w:t xml:space="preserve">4- </w:t>
      </w:r>
      <w:r w:rsidRPr="005B1CB8">
        <w:rPr>
          <w:rFonts w:cs="B Nazanin" w:hint="cs"/>
          <w:b/>
          <w:bCs/>
          <w:sz w:val="24"/>
          <w:szCs w:val="24"/>
          <w:rtl/>
          <w:lang w:bidi="fa-IR"/>
        </w:rPr>
        <w:t>كارسون ورنابز، پرستاري بهداشت روان (پسيكوفارمالوژي ) ترجمه مريم رصدي چاپ اول تهران،1382</w:t>
      </w:r>
    </w:p>
    <w:p w:rsidR="000C6814" w:rsidRPr="005B1CB8" w:rsidRDefault="00FA44B0" w:rsidP="000C681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 </w:t>
      </w:r>
      <w:r w:rsidR="000C6814" w:rsidRPr="005B1CB8">
        <w:rPr>
          <w:rFonts w:cs="B Nazanin" w:hint="cs"/>
          <w:b/>
          <w:bCs/>
          <w:sz w:val="24"/>
          <w:szCs w:val="24"/>
          <w:rtl/>
          <w:lang w:bidi="fa-IR"/>
        </w:rPr>
        <w:t>سایر منابع جدید اینترنتی</w:t>
      </w:r>
    </w:p>
    <w:sectPr w:rsidR="000C6814" w:rsidRPr="005B1CB8" w:rsidSect="0016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62A98"/>
    <w:multiLevelType w:val="hybridMultilevel"/>
    <w:tmpl w:val="61685E36"/>
    <w:lvl w:ilvl="0" w:tplc="7C343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A103D"/>
    <w:multiLevelType w:val="hybridMultilevel"/>
    <w:tmpl w:val="22B0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96"/>
    <w:rsid w:val="00002F1D"/>
    <w:rsid w:val="0000332E"/>
    <w:rsid w:val="00032CE3"/>
    <w:rsid w:val="00044729"/>
    <w:rsid w:val="000762B4"/>
    <w:rsid w:val="000C6814"/>
    <w:rsid w:val="00156EB9"/>
    <w:rsid w:val="00162697"/>
    <w:rsid w:val="001B570D"/>
    <w:rsid w:val="001F368C"/>
    <w:rsid w:val="00246FBE"/>
    <w:rsid w:val="00261BC6"/>
    <w:rsid w:val="0029731C"/>
    <w:rsid w:val="002C6D86"/>
    <w:rsid w:val="00316D3B"/>
    <w:rsid w:val="0039312C"/>
    <w:rsid w:val="003C3AAB"/>
    <w:rsid w:val="003E1AFF"/>
    <w:rsid w:val="00415996"/>
    <w:rsid w:val="004300F1"/>
    <w:rsid w:val="00451B8E"/>
    <w:rsid w:val="00465DBE"/>
    <w:rsid w:val="004B4AF6"/>
    <w:rsid w:val="004D4283"/>
    <w:rsid w:val="00523FEA"/>
    <w:rsid w:val="00546885"/>
    <w:rsid w:val="005B1CB8"/>
    <w:rsid w:val="005C2021"/>
    <w:rsid w:val="005D5631"/>
    <w:rsid w:val="005D75A7"/>
    <w:rsid w:val="00640A94"/>
    <w:rsid w:val="006B4B7A"/>
    <w:rsid w:val="006D2952"/>
    <w:rsid w:val="00766A4F"/>
    <w:rsid w:val="00786CC7"/>
    <w:rsid w:val="007C63FF"/>
    <w:rsid w:val="007E5207"/>
    <w:rsid w:val="00830E9F"/>
    <w:rsid w:val="008361FE"/>
    <w:rsid w:val="00861503"/>
    <w:rsid w:val="008B3E1E"/>
    <w:rsid w:val="008C626C"/>
    <w:rsid w:val="008D09DA"/>
    <w:rsid w:val="008D5B14"/>
    <w:rsid w:val="009072BC"/>
    <w:rsid w:val="009C1B76"/>
    <w:rsid w:val="009F6210"/>
    <w:rsid w:val="00A163A2"/>
    <w:rsid w:val="00A37904"/>
    <w:rsid w:val="00A52E3C"/>
    <w:rsid w:val="00A851E7"/>
    <w:rsid w:val="00A92DF1"/>
    <w:rsid w:val="00AB3C00"/>
    <w:rsid w:val="00AE353F"/>
    <w:rsid w:val="00B96524"/>
    <w:rsid w:val="00BE66F3"/>
    <w:rsid w:val="00CE23D3"/>
    <w:rsid w:val="00D638D0"/>
    <w:rsid w:val="00DE17B5"/>
    <w:rsid w:val="00DE4C54"/>
    <w:rsid w:val="00E472F2"/>
    <w:rsid w:val="00E63528"/>
    <w:rsid w:val="00E92679"/>
    <w:rsid w:val="00ED3A1F"/>
    <w:rsid w:val="00F45CCF"/>
    <w:rsid w:val="00FA44B0"/>
    <w:rsid w:val="00FB1E30"/>
    <w:rsid w:val="00FC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258C4-A859-435D-8813-01227C46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97"/>
  </w:style>
  <w:style w:type="paragraph" w:styleId="Heading1">
    <w:name w:val="heading 1"/>
    <w:basedOn w:val="Normal"/>
    <w:link w:val="Heading1Char"/>
    <w:uiPriority w:val="9"/>
    <w:qFormat/>
    <w:rsid w:val="00415996"/>
    <w:pPr>
      <w:spacing w:after="0" w:line="240" w:lineRule="auto"/>
      <w:outlineLvl w:val="0"/>
    </w:pPr>
    <w:rPr>
      <w:rFonts w:ascii="Minion Pro" w:eastAsia="Times New Roman" w:hAnsi="Minion Pro" w:cs="Times New Roman"/>
      <w:color w:val="035289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996"/>
    <w:rPr>
      <w:rFonts w:ascii="Minion Pro" w:eastAsia="Times New Roman" w:hAnsi="Minion Pro" w:cs="Times New Roman"/>
      <w:color w:val="035289"/>
      <w:kern w:val="36"/>
      <w:sz w:val="28"/>
      <w:szCs w:val="28"/>
    </w:rPr>
  </w:style>
  <w:style w:type="character" w:styleId="Strong">
    <w:name w:val="Strong"/>
    <w:basedOn w:val="DefaultParagraphFont"/>
    <w:uiPriority w:val="22"/>
    <w:qFormat/>
    <w:rsid w:val="004159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5996"/>
    <w:pPr>
      <w:spacing w:after="120" w:line="225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8C626C"/>
    <w:rPr>
      <w:strike w:val="0"/>
      <w:dstrike w:val="0"/>
      <w:color w:val="0066C0"/>
      <w:u w:val="none"/>
      <w:effect w:val="none"/>
    </w:rPr>
  </w:style>
  <w:style w:type="character" w:customStyle="1" w:styleId="a-size-large1">
    <w:name w:val="a-size-large1"/>
    <w:basedOn w:val="DefaultParagraphFont"/>
    <w:rsid w:val="008C626C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8C626C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8C626C"/>
  </w:style>
  <w:style w:type="character" w:customStyle="1" w:styleId="a-color-secondary">
    <w:name w:val="a-color-secondary"/>
    <w:basedOn w:val="DefaultParagraphFont"/>
    <w:rsid w:val="008C626C"/>
  </w:style>
  <w:style w:type="table" w:styleId="TableGrid">
    <w:name w:val="Table Grid"/>
    <w:basedOn w:val="TableNormal"/>
    <w:uiPriority w:val="39"/>
    <w:rsid w:val="00E9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62295">
                              <w:marLeft w:val="19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332">
          <w:marLeft w:val="0"/>
          <w:marRight w:val="0"/>
          <w:marTop w:val="125"/>
          <w:marBottom w:val="0"/>
          <w:divBdr>
            <w:top w:val="none" w:sz="0" w:space="0" w:color="auto"/>
            <w:left w:val="single" w:sz="4" w:space="0" w:color="999999"/>
            <w:bottom w:val="none" w:sz="0" w:space="0" w:color="auto"/>
            <w:right w:val="single" w:sz="4" w:space="0" w:color="999999"/>
          </w:divBdr>
          <w:divsChild>
            <w:div w:id="723069519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  <w:divsChild>
                <w:div w:id="23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103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1414">
                              <w:marLeft w:val="3606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711">
          <w:marLeft w:val="0"/>
          <w:marRight w:val="0"/>
          <w:marTop w:val="125"/>
          <w:marBottom w:val="0"/>
          <w:divBdr>
            <w:top w:val="none" w:sz="0" w:space="0" w:color="auto"/>
            <w:left w:val="single" w:sz="4" w:space="0" w:color="999999"/>
            <w:bottom w:val="none" w:sz="0" w:space="0" w:color="auto"/>
            <w:right w:val="single" w:sz="4" w:space="0" w:color="999999"/>
          </w:divBdr>
          <w:divsChild>
            <w:div w:id="2051496766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  <w:divsChild>
                <w:div w:id="8814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4548">
                          <w:marLeft w:val="501"/>
                          <w:marRight w:val="0"/>
                          <w:marTop w:val="125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1276">
                              <w:marLeft w:val="0"/>
                              <w:marRight w:val="3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02348">
                                          <w:marLeft w:val="0"/>
                                          <w:marRight w:val="0"/>
                                          <w:marTop w:val="0"/>
                                          <w:marBottom w:val="3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9296">
                  <w:marLeft w:val="3882"/>
                  <w:marRight w:val="40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5011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6779">
                          <w:marLeft w:val="0"/>
                          <w:marRight w:val="0"/>
                          <w:marTop w:val="0"/>
                          <w:marBottom w:val="2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8338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A0F4-E302-444F-9E04-604A8F37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meshkina1</dc:creator>
  <cp:keywords/>
  <dc:description/>
  <cp:lastModifiedBy>win7</cp:lastModifiedBy>
  <cp:revision>6</cp:revision>
  <dcterms:created xsi:type="dcterms:W3CDTF">2017-01-29T23:46:00Z</dcterms:created>
  <dcterms:modified xsi:type="dcterms:W3CDTF">2017-01-29T23:55:00Z</dcterms:modified>
</cp:coreProperties>
</file>