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DF" w:rsidRPr="0022020A" w:rsidRDefault="009239DF" w:rsidP="00301878">
      <w:pPr>
        <w:bidi w:val="0"/>
        <w:rPr>
          <w:rFonts w:cstheme="minorHAnsi"/>
          <w:b/>
          <w:bCs/>
          <w:noProof/>
        </w:rPr>
      </w:pPr>
      <w:r w:rsidRPr="0022020A">
        <w:rPr>
          <w:rFonts w:cstheme="minorHAnsi"/>
          <w:b/>
          <w:bCs/>
          <w:noProof/>
        </w:rPr>
        <w:drawing>
          <wp:inline distT="0" distB="0" distL="0" distR="0">
            <wp:extent cx="914400" cy="914400"/>
            <wp:effectExtent l="19050" t="0" r="0" b="0"/>
            <wp:docPr id="2" name="Picture 0" descr="ci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ation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114" w:rsidRPr="0022020A" w:rsidRDefault="009239DF" w:rsidP="009239DF">
      <w:pPr>
        <w:bidi w:val="0"/>
        <w:jc w:val="center"/>
        <w:rPr>
          <w:rFonts w:cstheme="minorHAnsi"/>
          <w:b/>
          <w:bCs/>
        </w:rPr>
      </w:pPr>
      <w:r w:rsidRPr="0022020A">
        <w:rPr>
          <w:rFonts w:cstheme="minorHAnsi"/>
          <w:b/>
          <w:bCs/>
          <w:noProof/>
        </w:rPr>
        <w:t>Curriculum vita</w:t>
      </w:r>
    </w:p>
    <w:p w:rsidR="00274CBD" w:rsidRPr="0022020A" w:rsidRDefault="00274CBD" w:rsidP="0022020A">
      <w:pPr>
        <w:bidi w:val="0"/>
        <w:rPr>
          <w:rFonts w:cstheme="minorHAnsi"/>
        </w:rPr>
      </w:pPr>
      <w:r w:rsidRPr="008218A6">
        <w:rPr>
          <w:rFonts w:cstheme="minorHAnsi"/>
          <w:b/>
          <w:bCs/>
        </w:rPr>
        <w:t>Name</w:t>
      </w:r>
      <w:r w:rsidRPr="0022020A">
        <w:rPr>
          <w:rFonts w:cstheme="minorHAnsi"/>
        </w:rPr>
        <w:t xml:space="preserve">: </w:t>
      </w:r>
      <w:proofErr w:type="spellStart"/>
      <w:r w:rsidRPr="0022020A">
        <w:rPr>
          <w:rFonts w:cstheme="minorHAnsi"/>
        </w:rPr>
        <w:t>Hossein</w:t>
      </w:r>
      <w:proofErr w:type="spellEnd"/>
      <w:r w:rsidRPr="0022020A">
        <w:rPr>
          <w:rFonts w:cstheme="minorHAnsi"/>
        </w:rPr>
        <w:t xml:space="preserve"> </w:t>
      </w:r>
      <w:proofErr w:type="spellStart"/>
      <w:r w:rsidRPr="0022020A">
        <w:rPr>
          <w:rFonts w:cstheme="minorHAnsi"/>
        </w:rPr>
        <w:t>Feizollahzadeh</w:t>
      </w:r>
      <w:proofErr w:type="spellEnd"/>
    </w:p>
    <w:p w:rsidR="00274CBD" w:rsidRPr="0022020A" w:rsidRDefault="0022020A" w:rsidP="00274CBD">
      <w:pPr>
        <w:bidi w:val="0"/>
        <w:rPr>
          <w:rFonts w:cstheme="minorHAnsi"/>
        </w:rPr>
      </w:pPr>
      <w:r w:rsidRPr="008218A6">
        <w:rPr>
          <w:rFonts w:cstheme="minorHAnsi"/>
          <w:b/>
          <w:bCs/>
        </w:rPr>
        <w:t xml:space="preserve">Educational </w:t>
      </w:r>
      <w:r w:rsidR="007E7E49" w:rsidRPr="008218A6">
        <w:rPr>
          <w:rFonts w:cstheme="minorHAnsi"/>
          <w:b/>
          <w:bCs/>
        </w:rPr>
        <w:t xml:space="preserve"> records</w:t>
      </w:r>
      <w:r w:rsidR="00274CBD" w:rsidRPr="0022020A">
        <w:rPr>
          <w:rFonts w:cstheme="minorHAnsi"/>
        </w:rPr>
        <w:t>:  Medical Surgical Nursing(</w:t>
      </w:r>
      <w:proofErr w:type="spellStart"/>
      <w:r w:rsidR="00274CBD" w:rsidRPr="0022020A">
        <w:rPr>
          <w:rFonts w:cstheme="minorHAnsi"/>
        </w:rPr>
        <w:t>Msc</w:t>
      </w:r>
      <w:proofErr w:type="spellEnd"/>
      <w:r w:rsidR="00274CBD" w:rsidRPr="0022020A">
        <w:rPr>
          <w:rFonts w:cstheme="minorHAnsi"/>
        </w:rPr>
        <w:t>), nursing(PhD)</w:t>
      </w:r>
    </w:p>
    <w:p w:rsidR="00274CBD" w:rsidRPr="0022020A" w:rsidRDefault="00274CBD" w:rsidP="00274CBD">
      <w:pPr>
        <w:bidi w:val="0"/>
        <w:rPr>
          <w:rFonts w:cstheme="minorHAnsi"/>
        </w:rPr>
      </w:pPr>
      <w:r w:rsidRPr="008218A6">
        <w:rPr>
          <w:rFonts w:cstheme="minorHAnsi"/>
          <w:b/>
          <w:bCs/>
        </w:rPr>
        <w:t>Area of interests</w:t>
      </w:r>
      <w:r w:rsidRPr="0022020A">
        <w:rPr>
          <w:rFonts w:cstheme="minorHAnsi"/>
        </w:rPr>
        <w:t>: Nursing ( Medical Surgical Nursing), Nursing Education and Research, Electronic Learning</w:t>
      </w:r>
    </w:p>
    <w:p w:rsidR="00B77D42" w:rsidRDefault="0022020A" w:rsidP="0022020A">
      <w:pPr>
        <w:bidi w:val="0"/>
        <w:rPr>
          <w:rFonts w:cstheme="minorHAnsi"/>
        </w:rPr>
      </w:pPr>
      <w:r w:rsidRPr="008218A6">
        <w:rPr>
          <w:rFonts w:cstheme="minorHAnsi"/>
          <w:b/>
          <w:bCs/>
        </w:rPr>
        <w:t>Affiliation:</w:t>
      </w:r>
      <w:r w:rsidRPr="0022020A">
        <w:rPr>
          <w:rFonts w:cstheme="minorHAnsi"/>
        </w:rPr>
        <w:t xml:space="preserve"> Academic member (assistant professor),Tabriz University of Medical Sciences</w:t>
      </w:r>
    </w:p>
    <w:p w:rsidR="0022020A" w:rsidRPr="0022020A" w:rsidRDefault="00B77D42" w:rsidP="00B77D42">
      <w:pPr>
        <w:bidi w:val="0"/>
        <w:rPr>
          <w:rFonts w:cstheme="minorHAnsi"/>
        </w:rPr>
      </w:pPr>
      <w:r w:rsidRPr="008218A6">
        <w:rPr>
          <w:rFonts w:cstheme="minorHAnsi"/>
          <w:b/>
          <w:bCs/>
        </w:rPr>
        <w:t xml:space="preserve">Administrative </w:t>
      </w:r>
      <w:r w:rsidR="00345DFA" w:rsidRPr="008218A6">
        <w:rPr>
          <w:rFonts w:cstheme="minorHAnsi"/>
          <w:b/>
          <w:bCs/>
        </w:rPr>
        <w:t>post</w:t>
      </w:r>
      <w:r w:rsidR="00345DFA">
        <w:rPr>
          <w:rFonts w:cstheme="minorHAnsi"/>
        </w:rPr>
        <w:t xml:space="preserve">: Deputy in research affairs of medical surgical department,  </w:t>
      </w:r>
      <w:r w:rsidR="0022020A" w:rsidRPr="0022020A">
        <w:rPr>
          <w:rFonts w:cstheme="minorHAnsi"/>
        </w:rPr>
        <w:t xml:space="preserve"> </w:t>
      </w:r>
      <w:r w:rsidR="00345DFA" w:rsidRPr="0022020A">
        <w:rPr>
          <w:rStyle w:val="A9"/>
          <w:rFonts w:cstheme="minorHAnsi"/>
          <w:sz w:val="22"/>
          <w:szCs w:val="22"/>
        </w:rPr>
        <w:t>Tabriz Nursing &amp; Midwifery Faculty</w:t>
      </w:r>
      <w:r w:rsidR="00A63828">
        <w:rPr>
          <w:rStyle w:val="A9"/>
          <w:rFonts w:cstheme="minorHAnsi"/>
          <w:sz w:val="22"/>
          <w:szCs w:val="22"/>
        </w:rPr>
        <w:t xml:space="preserve">, from 2016 </w:t>
      </w:r>
    </w:p>
    <w:p w:rsidR="007E7E49" w:rsidRDefault="007E7E49" w:rsidP="0022020A">
      <w:pPr>
        <w:pStyle w:val="Default"/>
        <w:rPr>
          <w:rFonts w:asciiTheme="minorHAnsi" w:hAnsiTheme="minorHAnsi" w:cstheme="minorHAnsi"/>
        </w:rPr>
      </w:pPr>
      <w:r w:rsidRPr="008218A6">
        <w:rPr>
          <w:rFonts w:asciiTheme="minorHAnsi" w:hAnsiTheme="minorHAnsi" w:cstheme="minorHAnsi"/>
          <w:b/>
          <w:bCs/>
          <w:sz w:val="22"/>
          <w:szCs w:val="22"/>
        </w:rPr>
        <w:t>Address:</w:t>
      </w:r>
      <w:r w:rsidR="00342D43" w:rsidRPr="002202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Hossein</w:t>
      </w:r>
      <w:proofErr w:type="spellEnd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Feiz</w:t>
      </w:r>
      <w:r w:rsidR="0022020A" w:rsidRPr="0022020A">
        <w:rPr>
          <w:rStyle w:val="A9"/>
          <w:rFonts w:asciiTheme="minorHAnsi" w:hAnsiTheme="minorHAnsi" w:cstheme="minorHAnsi"/>
          <w:sz w:val="22"/>
          <w:szCs w:val="22"/>
        </w:rPr>
        <w:t>ol</w:t>
      </w:r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lahzadeh</w:t>
      </w:r>
      <w:proofErr w:type="spellEnd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 xml:space="preserve">; Tabriz Nursing &amp; Midwifery Faculty, South </w:t>
      </w:r>
      <w:proofErr w:type="spellStart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Shariaty</w:t>
      </w:r>
      <w:proofErr w:type="spellEnd"/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, Tabriz-Iran.</w:t>
      </w:r>
      <w:r w:rsidR="0022020A" w:rsidRPr="0022020A">
        <w:rPr>
          <w:rStyle w:val="A9"/>
          <w:rFonts w:asciiTheme="minorHAnsi" w:hAnsiTheme="minorHAnsi" w:cstheme="minorHAnsi"/>
          <w:sz w:val="22"/>
          <w:szCs w:val="22"/>
        </w:rPr>
        <w:t xml:space="preserve">  </w:t>
      </w:r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Postal code: 51745-347;</w:t>
      </w:r>
      <w:r w:rsidR="0022020A" w:rsidRPr="0022020A">
        <w:rPr>
          <w:rFonts w:asciiTheme="minorHAnsi" w:hAnsiTheme="minorHAnsi" w:cstheme="minorHAnsi"/>
          <w:sz w:val="22"/>
          <w:szCs w:val="22"/>
        </w:rPr>
        <w:t xml:space="preserve"> </w:t>
      </w:r>
      <w:r w:rsidR="00342D43" w:rsidRPr="0022020A">
        <w:rPr>
          <w:rStyle w:val="A9"/>
          <w:rFonts w:asciiTheme="minorHAnsi" w:hAnsiTheme="minorHAnsi" w:cstheme="minorHAnsi"/>
          <w:sz w:val="22"/>
          <w:szCs w:val="22"/>
        </w:rPr>
        <w:t>Tel: +984134770649</w:t>
      </w:r>
    </w:p>
    <w:p w:rsidR="001A4BC6" w:rsidRPr="0022020A" w:rsidRDefault="001A4BC6" w:rsidP="001A4BC6">
      <w:pPr>
        <w:pStyle w:val="Default"/>
        <w:rPr>
          <w:rFonts w:asciiTheme="minorHAnsi" w:hAnsiTheme="minorHAnsi" w:cstheme="minorHAnsi"/>
        </w:rPr>
      </w:pPr>
    </w:p>
    <w:p w:rsidR="007E7E49" w:rsidRPr="0022020A" w:rsidRDefault="007E7E49" w:rsidP="007E7E49">
      <w:pPr>
        <w:bidi w:val="0"/>
        <w:rPr>
          <w:rFonts w:cstheme="minorHAnsi"/>
        </w:rPr>
      </w:pPr>
      <w:r w:rsidRPr="001A4BC6">
        <w:rPr>
          <w:rFonts w:cstheme="minorHAnsi"/>
          <w:b/>
          <w:bCs/>
        </w:rPr>
        <w:t>Email:</w:t>
      </w:r>
      <w:r w:rsidRPr="0022020A">
        <w:rPr>
          <w:rFonts w:cstheme="minorHAnsi"/>
        </w:rPr>
        <w:t xml:space="preserve"> feizollahzadehh@tbzmed.ac.ir </w:t>
      </w:r>
      <w:r w:rsidR="0022020A" w:rsidRPr="0022020A">
        <w:rPr>
          <w:rFonts w:cstheme="minorHAnsi"/>
        </w:rPr>
        <w:t>, hosseinfeizalahzadeh@gmail.com</w:t>
      </w:r>
    </w:p>
    <w:p w:rsidR="00274CBD" w:rsidRPr="0022020A" w:rsidRDefault="00274CBD" w:rsidP="00274CBD">
      <w:pPr>
        <w:bidi w:val="0"/>
        <w:rPr>
          <w:rFonts w:cstheme="minorHAnsi"/>
          <w:b/>
          <w:bCs/>
          <w:color w:val="0070C0"/>
        </w:rPr>
      </w:pPr>
      <w:proofErr w:type="spellStart"/>
      <w:r w:rsidRPr="0022020A">
        <w:rPr>
          <w:rFonts w:cstheme="minorHAnsi"/>
          <w:b/>
          <w:bCs/>
          <w:color w:val="0070C0"/>
        </w:rPr>
        <w:t>Puplications</w:t>
      </w:r>
      <w:proofErr w:type="spellEnd"/>
      <w:r w:rsidR="00F76F8D" w:rsidRPr="0022020A">
        <w:rPr>
          <w:rFonts w:cstheme="minorHAnsi"/>
          <w:b/>
          <w:bCs/>
          <w:color w:val="0070C0"/>
        </w:rPr>
        <w:t xml:space="preserve">: </w:t>
      </w:r>
    </w:p>
    <w:p w:rsidR="00501D6A" w:rsidRPr="0022020A" w:rsidRDefault="00501D6A" w:rsidP="00501D6A">
      <w:pPr>
        <w:bidi w:val="0"/>
        <w:rPr>
          <w:rFonts w:cstheme="minorHAnsi"/>
        </w:rPr>
      </w:pPr>
      <w:r w:rsidRPr="0022020A">
        <w:rPr>
          <w:rFonts w:cstheme="minorHAnsi"/>
        </w:rPr>
        <w:t xml:space="preserve">D </w:t>
      </w:r>
      <w:proofErr w:type="spellStart"/>
      <w:r w:rsidRPr="0022020A">
        <w:rPr>
          <w:rFonts w:cstheme="minorHAnsi"/>
        </w:rPr>
        <w:t>Hosseininasab</w:t>
      </w:r>
      <w:proofErr w:type="spellEnd"/>
      <w:r w:rsidRPr="0022020A">
        <w:rPr>
          <w:rFonts w:cstheme="minorHAnsi"/>
        </w:rPr>
        <w:t>, F. A. H. F. (2006). "The effect of educational methods on nursing students' learning about vital signs measurement." Nursing and Midwifery Journal of Tabriz University of Medical Sciences &amp; Health Services 1(2).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Fayazi</w:t>
      </w:r>
      <w:proofErr w:type="spellEnd"/>
      <w:r w:rsidRPr="0022020A">
        <w:rPr>
          <w:rFonts w:cstheme="minorHAnsi"/>
        </w:rPr>
        <w:t xml:space="preserve">, A., et al. (2009). "Prevalence of Retinopathy of Prematurity in Preterm Infant Hospitalized in Tabriz </w:t>
      </w:r>
      <w:proofErr w:type="spellStart"/>
      <w:r w:rsidRPr="0022020A">
        <w:rPr>
          <w:rFonts w:cstheme="minorHAnsi"/>
        </w:rPr>
        <w:t>Alzahra</w:t>
      </w:r>
      <w:proofErr w:type="spellEnd"/>
      <w:r w:rsidRPr="0022020A">
        <w:rPr>
          <w:rFonts w:cstheme="minorHAnsi"/>
        </w:rPr>
        <w:t xml:space="preserve"> Hospital's NICU."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</w:t>
      </w:r>
      <w:proofErr w:type="spellEnd"/>
      <w:r w:rsidRPr="0022020A">
        <w:rPr>
          <w:rFonts w:cstheme="minorHAnsi"/>
        </w:rPr>
        <w:t xml:space="preserve"> </w:t>
      </w:r>
      <w:proofErr w:type="spellStart"/>
      <w:r w:rsidRPr="0022020A">
        <w:rPr>
          <w:rFonts w:cstheme="minorHAnsi"/>
        </w:rPr>
        <w:t>Alah</w:t>
      </w:r>
      <w:proofErr w:type="spellEnd"/>
      <w:r w:rsidRPr="0022020A">
        <w:rPr>
          <w:rFonts w:cstheme="minorHAnsi"/>
        </w:rPr>
        <w:t xml:space="preserve"> </w:t>
      </w:r>
      <w:proofErr w:type="spellStart"/>
      <w:r w:rsidRPr="0022020A">
        <w:rPr>
          <w:rFonts w:cstheme="minorHAnsi"/>
        </w:rPr>
        <w:t>Zadeh</w:t>
      </w:r>
      <w:proofErr w:type="spellEnd"/>
      <w:r w:rsidRPr="0022020A">
        <w:rPr>
          <w:rFonts w:cstheme="minorHAnsi"/>
        </w:rPr>
        <w:t xml:space="preserve">, H. and F. </w:t>
      </w:r>
      <w:proofErr w:type="spellStart"/>
      <w:r w:rsidRPr="0022020A">
        <w:rPr>
          <w:rFonts w:cstheme="minorHAnsi"/>
        </w:rPr>
        <w:t>Yaghmaie</w:t>
      </w:r>
      <w:proofErr w:type="spellEnd"/>
      <w:r w:rsidRPr="0022020A">
        <w:rPr>
          <w:rFonts w:cstheme="minorHAnsi"/>
        </w:rPr>
        <w:t xml:space="preserve"> (2011). "Epilepsy prevalence in children admitted to Tabriz children hospital." Journal of </w:t>
      </w:r>
      <w:proofErr w:type="spellStart"/>
      <w:r w:rsidRPr="0022020A">
        <w:rPr>
          <w:rFonts w:cstheme="minorHAnsi"/>
        </w:rPr>
        <w:t>Urmia</w:t>
      </w:r>
      <w:proofErr w:type="spellEnd"/>
      <w:r w:rsidRPr="0022020A">
        <w:rPr>
          <w:rFonts w:cstheme="minorHAnsi"/>
        </w:rPr>
        <w:t xml:space="preserve"> Nursing And Midwifery Faculty 9(2): 0-0.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Feizalahzadeh</w:t>
      </w:r>
      <w:proofErr w:type="spellEnd"/>
      <w:r w:rsidRPr="0022020A">
        <w:rPr>
          <w:rFonts w:cstheme="minorHAnsi"/>
        </w:rPr>
        <w:t xml:space="preserve">, et al. (2016). "Effectiveness of Multimedia Based Education and Traditional Methods on Life Quality of </w:t>
      </w:r>
      <w:proofErr w:type="spellStart"/>
      <w:r w:rsidRPr="0022020A">
        <w:rPr>
          <w:rFonts w:cstheme="minorHAnsi"/>
        </w:rPr>
        <w:t>Hemodialysis</w:t>
      </w:r>
      <w:proofErr w:type="spellEnd"/>
      <w:r w:rsidRPr="0022020A">
        <w:rPr>
          <w:rFonts w:cstheme="minorHAnsi"/>
        </w:rPr>
        <w:t xml:space="preserve"> Patients." Holist </w:t>
      </w:r>
      <w:proofErr w:type="spellStart"/>
      <w:r w:rsidRPr="0022020A">
        <w:rPr>
          <w:rFonts w:cstheme="minorHAnsi"/>
        </w:rPr>
        <w:t>Nurs</w:t>
      </w:r>
      <w:proofErr w:type="spellEnd"/>
      <w:r w:rsidRPr="0022020A">
        <w:rPr>
          <w:rFonts w:cstheme="minorHAnsi"/>
        </w:rPr>
        <w:t xml:space="preserve"> Midwifery 26(2): 69-78.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Feizalahzadeh</w:t>
      </w:r>
      <w:proofErr w:type="spellEnd"/>
      <w:r w:rsidRPr="0022020A">
        <w:rPr>
          <w:rFonts w:cstheme="minorHAnsi"/>
        </w:rPr>
        <w:t xml:space="preserve">, H. Clinical pathways and their importance in nursing curriculum, </w:t>
      </w:r>
      <w:proofErr w:type="spellStart"/>
      <w:r w:rsidRPr="0022020A">
        <w:rPr>
          <w:rFonts w:cstheme="minorHAnsi"/>
        </w:rPr>
        <w:t>Tabtiz</w:t>
      </w:r>
      <w:proofErr w:type="spellEnd"/>
      <w:r w:rsidRPr="0022020A">
        <w:rPr>
          <w:rFonts w:cstheme="minorHAnsi"/>
        </w:rPr>
        <w:t xml:space="preserve"> university of medical sciences.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lastRenderedPageBreak/>
        <w:t>Feizalahzadeh</w:t>
      </w:r>
      <w:proofErr w:type="spellEnd"/>
      <w:r w:rsidRPr="0022020A">
        <w:rPr>
          <w:rFonts w:cstheme="minorHAnsi"/>
        </w:rPr>
        <w:t xml:space="preserve">, H., et al. (2014). "Development and validation of a theory-based multimedia application for educating </w:t>
      </w:r>
      <w:proofErr w:type="spellStart"/>
      <w:r w:rsidRPr="0022020A">
        <w:rPr>
          <w:rFonts w:cstheme="minorHAnsi"/>
        </w:rPr>
        <w:t>persian</w:t>
      </w:r>
      <w:proofErr w:type="spellEnd"/>
      <w:r w:rsidRPr="0022020A">
        <w:rPr>
          <w:rFonts w:cstheme="minorHAnsi"/>
        </w:rPr>
        <w:t xml:space="preserve"> patients on </w:t>
      </w:r>
      <w:proofErr w:type="spellStart"/>
      <w:r w:rsidRPr="0022020A">
        <w:rPr>
          <w:rFonts w:cstheme="minorHAnsi"/>
        </w:rPr>
        <w:t>hemodialysis</w:t>
      </w:r>
      <w:proofErr w:type="spellEnd"/>
      <w:r w:rsidRPr="0022020A">
        <w:rPr>
          <w:rFonts w:cstheme="minorHAnsi"/>
        </w:rPr>
        <w:t>." CIN: Computers, Informatics, Nursing 32(5): 242-247.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Feizalahzadeh</w:t>
      </w:r>
      <w:proofErr w:type="spellEnd"/>
      <w:r w:rsidRPr="0022020A">
        <w:rPr>
          <w:rFonts w:cstheme="minorHAnsi"/>
        </w:rPr>
        <w:t>, H., et al. (2016). "A Study on the Effect of Lecture and Multimedia Software on Drug Calculation and Prescription: A Systematic Review." Crescent Journal of Medical and Biological Sciences 3(3): 75-80.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Feizalahzadeh</w:t>
      </w:r>
      <w:proofErr w:type="spellEnd"/>
      <w:r w:rsidRPr="0022020A">
        <w:rPr>
          <w:rFonts w:cstheme="minorHAnsi"/>
        </w:rPr>
        <w:t xml:space="preserve"> H, Z. T. M. F. M. Z. Z. F. N. (2015). "Comparing the Impacts of Computer-Assisted Multimedia Education and Traditional Method on Clinical Parameters of Patients Receiving </w:t>
      </w:r>
      <w:proofErr w:type="spellStart"/>
      <w:r w:rsidRPr="0022020A">
        <w:rPr>
          <w:rFonts w:cstheme="minorHAnsi"/>
        </w:rPr>
        <w:t>Hemodialysis</w:t>
      </w:r>
      <w:proofErr w:type="spellEnd"/>
      <w:r w:rsidRPr="0022020A">
        <w:rPr>
          <w:rFonts w:cstheme="minorHAnsi"/>
        </w:rPr>
        <w:t>." Mod Care J 12(2): 84-90.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Feizalahzadeh</w:t>
      </w:r>
      <w:proofErr w:type="spellEnd"/>
      <w:r w:rsidRPr="0022020A">
        <w:rPr>
          <w:rFonts w:cstheme="minorHAnsi"/>
        </w:rPr>
        <w:t xml:space="preserve">, Z. T. M. A. F. T. K. Z. F. (2014). "EFFECTS OF MULTIMEDIA BASED EDUCATION AND TRADITIONAL METHOD ON PATIENTS’ HEMODIALYSIS KNOWLEDGE AND TREATMENT ADHERENCE." Journal of </w:t>
      </w:r>
      <w:proofErr w:type="spellStart"/>
      <w:r w:rsidRPr="0022020A">
        <w:rPr>
          <w:rFonts w:cstheme="minorHAnsi"/>
        </w:rPr>
        <w:t>Urmia</w:t>
      </w:r>
      <w:proofErr w:type="spellEnd"/>
      <w:r w:rsidRPr="0022020A">
        <w:rPr>
          <w:rFonts w:cstheme="minorHAnsi"/>
        </w:rPr>
        <w:t xml:space="preserve"> Nursing And Midwifery Faculty 12(4): 7.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Feizolahzadeh</w:t>
      </w:r>
      <w:proofErr w:type="spellEnd"/>
      <w:r w:rsidRPr="0022020A">
        <w:rPr>
          <w:rFonts w:cstheme="minorHAnsi"/>
        </w:rPr>
        <w:t xml:space="preserve">, H. and P. </w:t>
      </w:r>
      <w:proofErr w:type="spellStart"/>
      <w:r w:rsidRPr="0022020A">
        <w:rPr>
          <w:rFonts w:cstheme="minorHAnsi"/>
        </w:rPr>
        <w:t>Hasani</w:t>
      </w:r>
      <w:proofErr w:type="spellEnd"/>
      <w:r w:rsidRPr="0022020A">
        <w:rPr>
          <w:rFonts w:cstheme="minorHAnsi"/>
        </w:rPr>
        <w:t xml:space="preserve"> (2012). "Challenges and opportunities of doctorate of nursing graduates in clinical settings." Journal of Health Promotion Management 1(1): 74-84.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Heidarzadeh</w:t>
      </w:r>
      <w:proofErr w:type="spellEnd"/>
      <w:r w:rsidRPr="0022020A">
        <w:rPr>
          <w:rFonts w:cstheme="minorHAnsi"/>
        </w:rPr>
        <w:t>, M., et al. (2010). "Relationship between Blood Cord Analysis at Delivery Time and Outcome of Resuscitated Neonates."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Hosseininasab</w:t>
      </w:r>
      <w:proofErr w:type="spellEnd"/>
      <w:r w:rsidRPr="0022020A">
        <w:rPr>
          <w:rFonts w:cstheme="minorHAnsi"/>
        </w:rPr>
        <w:t>, D., et al. (2007). "The effect of computer assisted instruction and demonstration on learning vital signs measurement in nursing students." Iranian Journal of Medical Education 7(1): 23-30.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Rafeey</w:t>
      </w:r>
      <w:proofErr w:type="spellEnd"/>
      <w:r w:rsidRPr="0022020A">
        <w:rPr>
          <w:rFonts w:cstheme="minorHAnsi"/>
        </w:rPr>
        <w:t xml:space="preserve">, M., et al. (2010). "Use of oral </w:t>
      </w:r>
      <w:proofErr w:type="spellStart"/>
      <w:r w:rsidRPr="0022020A">
        <w:rPr>
          <w:rFonts w:cstheme="minorHAnsi"/>
        </w:rPr>
        <w:t>midazolam</w:t>
      </w:r>
      <w:proofErr w:type="spellEnd"/>
      <w:r w:rsidRPr="0022020A">
        <w:rPr>
          <w:rFonts w:cstheme="minorHAnsi"/>
        </w:rPr>
        <w:t xml:space="preserve"> in pediatric upper gastrointestinal endoscopy." Pediatrics International 52(2): 191-195.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t>Rafeey</w:t>
      </w:r>
      <w:proofErr w:type="spellEnd"/>
      <w:r w:rsidRPr="0022020A">
        <w:rPr>
          <w:rFonts w:cstheme="minorHAnsi"/>
        </w:rPr>
        <w:t xml:space="preserve"> M, F. H. M. A. (2009). "The Risk Factors of Childhood Constipation in Tabriz Children’s Hospital." Nursing and Midwifery Journal of Tabriz University of Medical Sciences 3(12): 46-52.</w:t>
      </w:r>
    </w:p>
    <w:p w:rsidR="00501D6A" w:rsidRPr="0022020A" w:rsidRDefault="00501D6A" w:rsidP="00501D6A">
      <w:pPr>
        <w:bidi w:val="0"/>
        <w:rPr>
          <w:rFonts w:cstheme="minorHAnsi"/>
          <w:rtl/>
        </w:rPr>
      </w:pPr>
      <w:r w:rsidRPr="0022020A">
        <w:rPr>
          <w:rFonts w:cstheme="minorHAnsi"/>
        </w:rPr>
        <w:tab/>
      </w:r>
    </w:p>
    <w:p w:rsidR="00501D6A" w:rsidRPr="0022020A" w:rsidRDefault="00501D6A" w:rsidP="00501D6A">
      <w:pPr>
        <w:bidi w:val="0"/>
        <w:rPr>
          <w:rFonts w:cstheme="minorHAnsi"/>
        </w:rPr>
      </w:pPr>
      <w:proofErr w:type="spellStart"/>
      <w:r w:rsidRPr="0022020A">
        <w:rPr>
          <w:rFonts w:cstheme="minorHAnsi"/>
        </w:rPr>
        <w:lastRenderedPageBreak/>
        <w:t>Valizadeh</w:t>
      </w:r>
      <w:proofErr w:type="spellEnd"/>
      <w:r w:rsidRPr="0022020A">
        <w:rPr>
          <w:rFonts w:cstheme="minorHAnsi"/>
        </w:rPr>
        <w:t>, S., et al. (2016). "Effect of Education of Principles of Drug Prescription and Calculation through Lecture and Designed Multimedia Software on Nursing Students’ Learning Outcomes." Electronic Physician 8(7): 2691.</w:t>
      </w:r>
    </w:p>
    <w:p w:rsidR="00F76F8D" w:rsidRPr="0022020A" w:rsidRDefault="00501D6A" w:rsidP="00501D6A">
      <w:pPr>
        <w:bidi w:val="0"/>
        <w:rPr>
          <w:rFonts w:cstheme="minorHAnsi"/>
        </w:rPr>
      </w:pPr>
      <w:r w:rsidRPr="0022020A">
        <w:rPr>
          <w:rFonts w:cstheme="minorHAnsi"/>
        </w:rPr>
        <w:tab/>
      </w:r>
    </w:p>
    <w:p w:rsidR="00274CBD" w:rsidRPr="0022020A" w:rsidRDefault="00274CBD" w:rsidP="00274CBD">
      <w:pPr>
        <w:bidi w:val="0"/>
        <w:rPr>
          <w:rFonts w:cstheme="minorHAnsi"/>
        </w:rPr>
      </w:pPr>
      <w:r w:rsidRPr="0022020A">
        <w:rPr>
          <w:rFonts w:cstheme="minorHAnsi"/>
        </w:rPr>
        <w:t xml:space="preserve"> </w:t>
      </w:r>
    </w:p>
    <w:sectPr w:rsidR="00274CBD" w:rsidRPr="0022020A" w:rsidSect="0060176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4CBD"/>
    <w:rsid w:val="00113114"/>
    <w:rsid w:val="001A4BC6"/>
    <w:rsid w:val="0022020A"/>
    <w:rsid w:val="00274CBD"/>
    <w:rsid w:val="00301878"/>
    <w:rsid w:val="00342D43"/>
    <w:rsid w:val="00345DFA"/>
    <w:rsid w:val="00501D6A"/>
    <w:rsid w:val="0060176E"/>
    <w:rsid w:val="007E7E49"/>
    <w:rsid w:val="008218A6"/>
    <w:rsid w:val="009239DF"/>
    <w:rsid w:val="00936438"/>
    <w:rsid w:val="00A63828"/>
    <w:rsid w:val="00B0136A"/>
    <w:rsid w:val="00B77D42"/>
    <w:rsid w:val="00F7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C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4CBD"/>
  </w:style>
  <w:style w:type="paragraph" w:styleId="BalloonText">
    <w:name w:val="Balloon Text"/>
    <w:basedOn w:val="Normal"/>
    <w:link w:val="BalloonTextChar"/>
    <w:uiPriority w:val="99"/>
    <w:semiHidden/>
    <w:unhideWhenUsed/>
    <w:rsid w:val="0011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D43"/>
    <w:pPr>
      <w:autoSpaceDE w:val="0"/>
      <w:autoSpaceDN w:val="0"/>
      <w:adjustRightInd w:val="0"/>
      <w:spacing w:after="0" w:line="240" w:lineRule="auto"/>
    </w:pPr>
    <w:rPr>
      <w:rFonts w:ascii="Optima LT Std" w:hAnsi="Optima LT Std" w:cs="Optima LT St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42D4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342D43"/>
    <w:rPr>
      <w:rFonts w:cs="Optima LT Std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9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1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0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10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64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4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8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7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7C28-AE3F-41C3-907A-23A012E2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2017-04-13T07:04:00Z</dcterms:created>
  <dcterms:modified xsi:type="dcterms:W3CDTF">2017-04-13T07:57:00Z</dcterms:modified>
</cp:coreProperties>
</file>