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12" w:rsidRPr="006B455A" w:rsidRDefault="004E01BF" w:rsidP="004E01BF">
      <w:pPr>
        <w:jc w:val="center"/>
        <w:rPr>
          <w:rFonts w:cs="B Yagut"/>
          <w:sz w:val="24"/>
          <w:szCs w:val="24"/>
          <w:rtl/>
          <w:lang w:bidi="fa-IR"/>
        </w:rPr>
      </w:pPr>
      <w:r w:rsidRPr="006B455A">
        <w:rPr>
          <w:rFonts w:cs="B Yagut" w:hint="cs"/>
          <w:sz w:val="24"/>
          <w:szCs w:val="24"/>
          <w:rtl/>
          <w:lang w:bidi="fa-IR"/>
        </w:rPr>
        <w:t>بسمه تعالی</w:t>
      </w:r>
    </w:p>
    <w:p w:rsidR="004E01BF" w:rsidRPr="006B455A" w:rsidRDefault="004E01BF" w:rsidP="004E01BF">
      <w:pPr>
        <w:jc w:val="center"/>
        <w:rPr>
          <w:rFonts w:cs="B Yagut"/>
          <w:rtl/>
          <w:lang w:bidi="fa-IR"/>
        </w:rPr>
      </w:pPr>
      <w:r w:rsidRPr="006B455A">
        <w:rPr>
          <w:rFonts w:cs="B Yagut" w:hint="cs"/>
          <w:rtl/>
          <w:lang w:bidi="fa-IR"/>
        </w:rPr>
        <w:t>دانشگاه علوم پزشکی و خدمات بهداشتی درمانی تبریز</w:t>
      </w:r>
    </w:p>
    <w:p w:rsidR="004E01BF" w:rsidRPr="006B455A" w:rsidRDefault="004E01BF" w:rsidP="004E01BF">
      <w:pPr>
        <w:jc w:val="center"/>
        <w:rPr>
          <w:rFonts w:cs="B Yagut"/>
          <w:rtl/>
          <w:lang w:bidi="fa-IR"/>
        </w:rPr>
      </w:pPr>
      <w:r w:rsidRPr="006B455A">
        <w:rPr>
          <w:rFonts w:cs="B Yagut" w:hint="cs"/>
          <w:rtl/>
          <w:lang w:bidi="fa-IR"/>
        </w:rPr>
        <w:t>دانشکده پرستاری و مامایی تبریز</w:t>
      </w:r>
    </w:p>
    <w:p w:rsidR="004E01BF" w:rsidRPr="006B455A" w:rsidRDefault="006B455A" w:rsidP="00D85ECC">
      <w:pPr>
        <w:jc w:val="center"/>
        <w:rPr>
          <w:rFonts w:cs="B Yagut"/>
          <w:rtl/>
        </w:rPr>
      </w:pPr>
      <w:r w:rsidRPr="006B455A">
        <w:rPr>
          <w:rFonts w:cs="B Yagut" w:hint="cs"/>
          <w:rtl/>
        </w:rPr>
        <w:t xml:space="preserve">چک لیست پایش </w:t>
      </w:r>
      <w:r w:rsidR="00D85ECC">
        <w:rPr>
          <w:rFonts w:cs="B Yagut" w:hint="cs"/>
          <w:rtl/>
        </w:rPr>
        <w:t xml:space="preserve">فعالیت </w:t>
      </w:r>
      <w:bookmarkStart w:id="0" w:name="_GoBack"/>
      <w:bookmarkEnd w:id="0"/>
      <w:r w:rsidRPr="006B455A">
        <w:rPr>
          <w:rFonts w:cs="B Yagut" w:hint="cs"/>
          <w:rtl/>
        </w:rPr>
        <w:t>دانش پ</w:t>
      </w:r>
      <w:r w:rsidR="00D85ECC">
        <w:rPr>
          <w:rFonts w:cs="B Yagut" w:hint="cs"/>
          <w:rtl/>
        </w:rPr>
        <w:t>ژ</w:t>
      </w:r>
      <w:r w:rsidRPr="006B455A">
        <w:rPr>
          <w:rFonts w:cs="B Yagut" w:hint="cs"/>
          <w:rtl/>
        </w:rPr>
        <w:t>وهی</w:t>
      </w:r>
    </w:p>
    <w:p w:rsidR="004E01BF" w:rsidRPr="006B455A" w:rsidRDefault="004E01BF" w:rsidP="004E01BF">
      <w:pPr>
        <w:jc w:val="center"/>
        <w:rPr>
          <w:rFonts w:cs="B Yagut"/>
          <w:rtl/>
        </w:rPr>
      </w:pPr>
    </w:p>
    <w:p w:rsidR="004E01BF" w:rsidRPr="006B455A" w:rsidRDefault="004E01BF" w:rsidP="004E01BF">
      <w:pPr>
        <w:jc w:val="center"/>
        <w:rPr>
          <w:rFonts w:cs="B Yagut"/>
          <w:rtl/>
          <w:lang w:bidi="fa-IR"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420"/>
        <w:gridCol w:w="3718"/>
        <w:gridCol w:w="4022"/>
      </w:tblGrid>
      <w:tr w:rsidR="006B455A" w:rsidRPr="006B455A" w:rsidTr="006B455A">
        <w:tc>
          <w:tcPr>
            <w:tcW w:w="11160" w:type="dxa"/>
            <w:gridSpan w:val="3"/>
          </w:tcPr>
          <w:p w:rsidR="006B455A" w:rsidRDefault="006B455A" w:rsidP="009F28A8">
            <w:pPr>
              <w:bidi/>
              <w:jc w:val="both"/>
              <w:rPr>
                <w:rFonts w:cs="B Yagut"/>
                <w:rtl/>
                <w:lang w:bidi="fa-IR"/>
              </w:rPr>
            </w:pPr>
            <w:r w:rsidRPr="006B455A">
              <w:rPr>
                <w:rFonts w:cs="B Yagut" w:hint="cs"/>
                <w:rtl/>
                <w:lang w:bidi="fa-IR"/>
              </w:rPr>
              <w:t>عنوان دانش پ</w:t>
            </w:r>
            <w:r w:rsidR="009F28A8">
              <w:rPr>
                <w:rFonts w:cs="B Yagut" w:hint="cs"/>
                <w:rtl/>
                <w:lang w:bidi="fa-IR"/>
              </w:rPr>
              <w:t>ژ</w:t>
            </w:r>
            <w:r w:rsidRPr="006B455A">
              <w:rPr>
                <w:rFonts w:cs="B Yagut" w:hint="cs"/>
                <w:rtl/>
                <w:lang w:bidi="fa-IR"/>
              </w:rPr>
              <w:t>وهی:</w:t>
            </w:r>
          </w:p>
          <w:p w:rsidR="006B455A" w:rsidRDefault="006B455A" w:rsidP="006B455A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  <w:p w:rsidR="006B455A" w:rsidRPr="006B455A" w:rsidRDefault="006B455A" w:rsidP="006B455A">
            <w:pPr>
              <w:bidi/>
              <w:jc w:val="both"/>
              <w:rPr>
                <w:rFonts w:cs="B Yagut"/>
                <w:lang w:bidi="fa-IR"/>
              </w:rPr>
            </w:pPr>
          </w:p>
        </w:tc>
      </w:tr>
      <w:tr w:rsidR="006B455A" w:rsidRPr="006B455A" w:rsidTr="0085496A">
        <w:tc>
          <w:tcPr>
            <w:tcW w:w="3420" w:type="dxa"/>
            <w:shd w:val="clear" w:color="auto" w:fill="E7E6E6" w:themeFill="background2"/>
          </w:tcPr>
          <w:p w:rsidR="006B455A" w:rsidRPr="0085496A" w:rsidRDefault="006B455A" w:rsidP="004E01BF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5496A">
              <w:rPr>
                <w:rFonts w:cs="B Yagut" w:hint="cs"/>
                <w:b/>
                <w:bCs/>
                <w:rtl/>
                <w:lang w:bidi="fa-IR"/>
              </w:rPr>
              <w:t>تکمیل بودن</w:t>
            </w:r>
          </w:p>
        </w:tc>
        <w:tc>
          <w:tcPr>
            <w:tcW w:w="3718" w:type="dxa"/>
            <w:shd w:val="clear" w:color="auto" w:fill="E7E6E6" w:themeFill="background2"/>
          </w:tcPr>
          <w:p w:rsidR="006B455A" w:rsidRPr="0085496A" w:rsidRDefault="006B455A" w:rsidP="004E01BF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5496A">
              <w:rPr>
                <w:rFonts w:cs="B Yagut" w:hint="cs"/>
                <w:b/>
                <w:bCs/>
                <w:rtl/>
                <w:lang w:bidi="fa-IR"/>
              </w:rPr>
              <w:t>توضیح</w:t>
            </w:r>
          </w:p>
        </w:tc>
        <w:tc>
          <w:tcPr>
            <w:tcW w:w="4022" w:type="dxa"/>
            <w:shd w:val="clear" w:color="auto" w:fill="E7E6E6" w:themeFill="background2"/>
          </w:tcPr>
          <w:p w:rsidR="006B455A" w:rsidRPr="0085496A" w:rsidRDefault="006B455A" w:rsidP="004E01BF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5496A">
              <w:rPr>
                <w:rFonts w:cs="B Yagut" w:hint="cs"/>
                <w:b/>
                <w:bCs/>
                <w:rtl/>
                <w:lang w:bidi="fa-IR"/>
              </w:rPr>
              <w:t>حیطه مورد بررسی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Default="006B455A" w:rsidP="006B455A">
            <w:pPr>
              <w:jc w:val="center"/>
              <w:rPr>
                <w:rFonts w:cs="B Yagut"/>
                <w:rtl/>
                <w:lang w:bidi="fa-IR"/>
              </w:rPr>
            </w:pPr>
          </w:p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اهداف آموزشی واضح ، قابل اندازه گیری و قابل دستیابی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اهداف واضح و روشن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دانش به روز، استفاده از منابع علمی بر اساس اهداف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آمادگی کافی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استفاده از روش های تدریس متناسب با اهداف</w:t>
            </w: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br/>
              <w:t>استفاده از روش های ارزیبای متناسب با دستاوردها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روش های مناسب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سنجش کیفیت/اثربخشی آموزش و نشان دادن رسیدن به اهداف آموزشی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نتایج قابل توجه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نتایج یا فرآیند آموزشی را در دسترس استفاده و نقد همکاران قرار دادن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ارائه اثربخش</w:t>
            </w:r>
          </w:p>
        </w:tc>
      </w:tr>
      <w:tr w:rsidR="006B455A" w:rsidRPr="006B455A" w:rsidTr="006B455A">
        <w:tc>
          <w:tcPr>
            <w:tcW w:w="3420" w:type="dxa"/>
          </w:tcPr>
          <w:p w:rsidR="006B455A" w:rsidRPr="006B455A" w:rsidRDefault="006B455A" w:rsidP="006B455A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718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color w:val="333333"/>
                <w:sz w:val="24"/>
                <w:szCs w:val="24"/>
                <w:rtl/>
              </w:rPr>
              <w:t>تحلیل انتقادی فعالیت آموزشی که منجر به ارتقای آموزش و تغییر در آن شود</w:t>
            </w:r>
          </w:p>
        </w:tc>
        <w:tc>
          <w:tcPr>
            <w:tcW w:w="4022" w:type="dxa"/>
          </w:tcPr>
          <w:p w:rsidR="006B455A" w:rsidRPr="00441AB8" w:rsidRDefault="006B455A" w:rsidP="006B455A">
            <w:pPr>
              <w:bidi/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</w:pPr>
            <w:r w:rsidRPr="00441AB8">
              <w:rPr>
                <w:rFonts w:ascii="Open_Sans" w:eastAsia="Times New Roman" w:hAnsi="Open_Sans" w:cs="B Yagut"/>
                <w:b/>
                <w:bCs/>
                <w:color w:val="333333"/>
                <w:sz w:val="24"/>
                <w:szCs w:val="24"/>
                <w:rtl/>
              </w:rPr>
              <w:t>نقد بازتابی</w:t>
            </w:r>
          </w:p>
        </w:tc>
      </w:tr>
    </w:tbl>
    <w:p w:rsidR="004E01BF" w:rsidRPr="006B455A" w:rsidRDefault="004E01BF" w:rsidP="004E01BF">
      <w:pPr>
        <w:jc w:val="center"/>
        <w:rPr>
          <w:rFonts w:cs="B Yagut"/>
          <w:rtl/>
          <w:lang w:bidi="fa-IR"/>
        </w:rPr>
      </w:pPr>
    </w:p>
    <w:p w:rsidR="004E01BF" w:rsidRDefault="006B455A" w:rsidP="006B455A">
      <w:pPr>
        <w:bidi/>
        <w:jc w:val="both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>تاریخ طرح در جلسه :</w:t>
      </w:r>
    </w:p>
    <w:p w:rsidR="006B455A" w:rsidRPr="006B455A" w:rsidRDefault="006B455A" w:rsidP="006B455A">
      <w:pPr>
        <w:bidi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نام و امضای مسئول دفتر توسعه:</w:t>
      </w:r>
    </w:p>
    <w:sectPr w:rsidR="006B455A" w:rsidRPr="006B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B"/>
    <w:rsid w:val="00091962"/>
    <w:rsid w:val="001966F6"/>
    <w:rsid w:val="00310AE6"/>
    <w:rsid w:val="004E01BF"/>
    <w:rsid w:val="004E5C12"/>
    <w:rsid w:val="006B455A"/>
    <w:rsid w:val="0085496A"/>
    <w:rsid w:val="00987EBE"/>
    <w:rsid w:val="009F28A8"/>
    <w:rsid w:val="00B4215B"/>
    <w:rsid w:val="00D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8CF4-9248-4B3D-B63F-90B3A9D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2021-03-04T14:46:00Z</dcterms:created>
  <dcterms:modified xsi:type="dcterms:W3CDTF">2021-03-04T14:52:00Z</dcterms:modified>
</cp:coreProperties>
</file>