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DA" w:rsidRDefault="00351235" w:rsidP="000E18DA">
      <w:pPr>
        <w:bidi/>
        <w:jc w:val="both"/>
        <w:rPr>
          <w:rFonts w:ascii="Tahoma" w:hAnsi="Tahoma" w:cs="2  Nazanin"/>
          <w:color w:val="333333"/>
          <w:sz w:val="28"/>
          <w:szCs w:val="28"/>
          <w:rtl/>
        </w:rPr>
      </w:pP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به گزارش روابط عمومی دانشکده پرستاری و مامایی تبریز، </w:t>
      </w:r>
      <w:r>
        <w:rPr>
          <w:rFonts w:ascii="Tahoma" w:hAnsi="Tahoma" w:cs="2  Nazanin" w:hint="cs"/>
          <w:color w:val="333333"/>
          <w:sz w:val="28"/>
          <w:szCs w:val="28"/>
          <w:rtl/>
        </w:rPr>
        <w:t xml:space="preserve"> در تاریخ های 1 و2 بهمن ماه 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>آزمون آسکی (</w:t>
      </w:r>
      <w:r w:rsidRPr="00351235">
        <w:rPr>
          <w:rFonts w:ascii="Tahoma" w:hAnsi="Tahoma" w:cs="2  Nazanin"/>
          <w:color w:val="333333"/>
          <w:sz w:val="28"/>
          <w:szCs w:val="28"/>
        </w:rPr>
        <w:t>O</w:t>
      </w:r>
      <w:r w:rsidR="000E18DA">
        <w:rPr>
          <w:rFonts w:ascii="Tahoma" w:hAnsi="Tahoma" w:cs="2  Nazanin"/>
          <w:color w:val="333333"/>
          <w:sz w:val="28"/>
          <w:szCs w:val="28"/>
        </w:rPr>
        <w:t>SCE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>) دانشجویان پرستاری دانشکده پرستاری و مامایی تبریز با حضور 36</w:t>
      </w:r>
      <w:r w:rsidRPr="00351235">
        <w:rPr>
          <w:rFonts w:ascii="Cambria" w:hAnsi="Cambria" w:cs="Cambria" w:hint="cs"/>
          <w:color w:val="333333"/>
          <w:sz w:val="28"/>
          <w:szCs w:val="28"/>
          <w:rtl/>
        </w:rPr>
        <w:t> 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نفر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از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دانشجویان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در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محل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سالن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="000E18DA">
        <w:rPr>
          <w:rFonts w:ascii="Tahoma" w:hAnsi="Tahoma" w:cs="2  Nazanin"/>
          <w:color w:val="333333"/>
          <w:sz w:val="28"/>
          <w:szCs w:val="28"/>
        </w:rPr>
        <w:t>Skill Lab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دانشکده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در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هفت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ایستگاه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شامل</w:t>
      </w:r>
      <w:r w:rsidR="000E18DA">
        <w:rPr>
          <w:rFonts w:ascii="Tahoma" w:hAnsi="Tahoma" w:cs="2  Nazanin" w:hint="cs"/>
          <w:color w:val="333333"/>
          <w:sz w:val="28"/>
          <w:szCs w:val="28"/>
          <w:rtl/>
          <w:lang w:bidi="fa-IR"/>
        </w:rPr>
        <w:t>: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پرستاری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داخلی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جراحی</w:t>
      </w:r>
      <w:r w:rsidR="000E18DA">
        <w:rPr>
          <w:rFonts w:ascii="Tahoma" w:hAnsi="Tahoma" w:cs="2  Nazanin" w:hint="cs"/>
          <w:color w:val="333333"/>
          <w:sz w:val="28"/>
          <w:szCs w:val="28"/>
          <w:rtl/>
        </w:rPr>
        <w:t xml:space="preserve">،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فرآیند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پرستاری، مهارت های پایه داروها و تزریقات</w:t>
      </w:r>
      <w:r w:rsidRPr="00351235">
        <w:rPr>
          <w:rFonts w:ascii="Cambria" w:hAnsi="Cambria" w:cs="Cambria" w:hint="cs"/>
          <w:color w:val="333333"/>
          <w:sz w:val="28"/>
          <w:szCs w:val="28"/>
          <w:rtl/>
        </w:rPr>
        <w:t> 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و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پروسیجرهای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استریل،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پرستاری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کودکان،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پرستاری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بهداشت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جامعه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و</w:t>
      </w:r>
      <w:r w:rsidRPr="00351235">
        <w:rPr>
          <w:rFonts w:ascii="Cambria" w:hAnsi="Cambria" w:cs="Cambria" w:hint="cs"/>
          <w:color w:val="333333"/>
          <w:sz w:val="28"/>
          <w:szCs w:val="28"/>
          <w:rtl/>
        </w:rPr>
        <w:t> 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روان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پرستاری</w:t>
      </w:r>
      <w:bookmarkStart w:id="0" w:name="_GoBack"/>
      <w:bookmarkEnd w:id="0"/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توسط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اعضای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هیات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علمی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این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گروه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ها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برگزار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 xml:space="preserve"> </w:t>
      </w:r>
      <w:r w:rsidRPr="00351235">
        <w:rPr>
          <w:rFonts w:ascii="Tahoma" w:hAnsi="Tahoma" w:cs="2  Nazanin" w:hint="cs"/>
          <w:color w:val="333333"/>
          <w:sz w:val="28"/>
          <w:szCs w:val="28"/>
          <w:rtl/>
        </w:rPr>
        <w:t>گردید</w:t>
      </w:r>
      <w:r w:rsidRPr="00351235">
        <w:rPr>
          <w:rFonts w:ascii="Tahoma" w:hAnsi="Tahoma" w:cs="2  Nazanin"/>
          <w:color w:val="333333"/>
          <w:sz w:val="28"/>
          <w:szCs w:val="28"/>
          <w:rtl/>
        </w:rPr>
        <w:t>.</w:t>
      </w:r>
      <w:r w:rsidRPr="00351235">
        <w:rPr>
          <w:rFonts w:ascii="Cambria" w:hAnsi="Cambria" w:cs="Cambria" w:hint="cs"/>
          <w:color w:val="333333"/>
          <w:sz w:val="28"/>
          <w:szCs w:val="28"/>
          <w:rtl/>
        </w:rPr>
        <w:t> </w:t>
      </w:r>
    </w:p>
    <w:p w:rsidR="00CB0B7B" w:rsidRPr="00351235" w:rsidRDefault="00351235" w:rsidP="000E18DA">
      <w:pPr>
        <w:bidi/>
        <w:jc w:val="both"/>
        <w:rPr>
          <w:rFonts w:cs="2  Nazanin"/>
          <w:color w:val="000000" w:themeColor="text1"/>
          <w:sz w:val="28"/>
          <w:szCs w:val="28"/>
          <w:rtl/>
          <w:lang w:bidi="fa-IR"/>
        </w:rPr>
      </w:pPr>
      <w:r w:rsidRPr="00351235">
        <w:rPr>
          <w:rFonts w:ascii="Tahoma" w:hAnsi="Tahoma" w:cs="2  Nazanin"/>
          <w:color w:val="333333"/>
          <w:sz w:val="28"/>
          <w:szCs w:val="28"/>
          <w:rtl/>
        </w:rPr>
        <w:t>دکتر زمان زاده رئیس دانشکده پرستاری و مامایی تبریز دانشکده نیز از محل و نحوه برگزاری آزمون بازدید کردند. در ادامه تصاویری از نحوه برگزاری این آزمون را مشاهده می نمائید.</w:t>
      </w:r>
    </w:p>
    <w:sectPr w:rsidR="00CB0B7B" w:rsidRPr="0035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90"/>
    <w:rsid w:val="000E18DA"/>
    <w:rsid w:val="00351235"/>
    <w:rsid w:val="00955405"/>
    <w:rsid w:val="00A02B0A"/>
    <w:rsid w:val="00CB0B7B"/>
    <w:rsid w:val="00F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04A84-3FD1-480C-80BE-4B51527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1890"/>
    <w:pPr>
      <w:spacing w:before="300" w:after="150" w:line="240" w:lineRule="auto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890"/>
    <w:rPr>
      <w:rFonts w:ascii="inherit" w:eastAsia="Times New Roman" w:hAnsi="inherit" w:cs="Times New Roman"/>
      <w:b/>
      <w:bCs/>
      <w:kern w:val="36"/>
      <w:sz w:val="54"/>
      <w:szCs w:val="54"/>
      <w:lang w:bidi="fa-IR"/>
    </w:rPr>
  </w:style>
  <w:style w:type="paragraph" w:styleId="NormalWeb">
    <w:name w:val="Normal (Web)"/>
    <w:basedOn w:val="Normal"/>
    <w:uiPriority w:val="99"/>
    <w:semiHidden/>
    <w:unhideWhenUsed/>
    <w:rsid w:val="00F718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summary">
    <w:name w:val="summary"/>
    <w:basedOn w:val="Normal"/>
    <w:rsid w:val="00F718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5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8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2</cp:revision>
  <dcterms:created xsi:type="dcterms:W3CDTF">2019-01-23T04:47:00Z</dcterms:created>
  <dcterms:modified xsi:type="dcterms:W3CDTF">2019-01-23T04:47:00Z</dcterms:modified>
</cp:coreProperties>
</file>