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14" w:rsidRPr="00BB775C" w:rsidRDefault="00AB0CA8" w:rsidP="00990614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990614" w:rsidRPr="005261EA" w:rsidRDefault="00AB0CA8" w:rsidP="00990614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دستور جلسه شماره 5</w:t>
      </w:r>
    </w:p>
    <w:p w:rsidR="00990614" w:rsidRPr="00155A6D" w:rsidRDefault="00AB0CA8" w:rsidP="00990614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990614" w:rsidRPr="00A148CA" w:rsidRDefault="00AB0CA8" w:rsidP="00990614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990614" w:rsidRPr="003C2438" w:rsidRDefault="00AB0CA8" w:rsidP="0004666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5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17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4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بعد از شورای پژوهشی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تشکیل خواهد گردید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را به شرح زیر به اطلاع اعضای محترم می رساند.</w:t>
      </w:r>
    </w:p>
    <w:p w:rsidR="00046660" w:rsidRDefault="00AB0CA8" w:rsidP="00046660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Pr="003C2438">
        <w:rPr>
          <w:rFonts w:cs="B Nazanin" w:hint="cs"/>
          <w:b/>
          <w:bCs/>
          <w:sz w:val="24"/>
          <w:szCs w:val="24"/>
          <w:rtl/>
        </w:rPr>
        <w:t>-درخواست خانم زهرا انجمن آذری دانشجوی کارشناسی ارشد مامایی در خصوص مرخصی تحصیلی برای نیم سال جاری.</w:t>
      </w:r>
    </w:p>
    <w:p w:rsidR="00990614" w:rsidRPr="00046660" w:rsidRDefault="00AB0CA8" w:rsidP="00046660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046660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Pr="00046660">
        <w:rPr>
          <w:rFonts w:cs="B Nazanin" w:hint="cs"/>
          <w:b/>
          <w:bCs/>
          <w:sz w:val="24"/>
          <w:szCs w:val="24"/>
          <w:rtl/>
          <w:lang w:bidi="fa-IR"/>
        </w:rPr>
        <w:t>-بررسی پروپوزال پایان نامه خانم عبدالعلی پور تحت عنوان «</w:t>
      </w:r>
      <w:r w:rsidRPr="00046660">
        <w:rPr>
          <w:rFonts w:cs="B Nazanin" w:hint="cs"/>
          <w:b/>
          <w:bCs/>
          <w:color w:val="333333"/>
          <w:sz w:val="24"/>
          <w:szCs w:val="24"/>
          <w:rtl/>
        </w:rPr>
        <w:t>مقایسه وضعیت تغذیه ای، سبک زندگی ارتقادهنده سلامت و ک</w:t>
      </w:r>
      <w:r w:rsidRPr="00046660">
        <w:rPr>
          <w:rFonts w:cs="B Nazanin" w:hint="cs"/>
          <w:b/>
          <w:bCs/>
          <w:color w:val="333333"/>
          <w:sz w:val="24"/>
          <w:szCs w:val="24"/>
          <w:rtl/>
        </w:rPr>
        <w:t>یفیت زندگی در زنان مبتلا و غیر مبتلا به استئوپروزیس اولیه مراجعه کننده به مراکز بهداشتی شهر تبریز، 1397» منتج از مگا پروژه با راهنمایی سرکار خانم دکتر مژگان میرغفوروند.</w:t>
      </w:r>
    </w:p>
    <w:p w:rsidR="00990614" w:rsidRDefault="00AB0CA8" w:rsidP="00046660">
      <w:pPr>
        <w:pStyle w:val="BodyText3"/>
        <w:spacing w:line="240" w:lineRule="auto"/>
        <w:jc w:val="both"/>
        <w:rPr>
          <w:rFonts w:cs="B Nazanin"/>
          <w:color w:val="333333"/>
          <w:sz w:val="24"/>
          <w:szCs w:val="24"/>
          <w:rtl/>
        </w:rPr>
      </w:pPr>
      <w:r>
        <w:rPr>
          <w:rFonts w:cs="B Nazanin" w:hint="cs"/>
          <w:color w:val="333333"/>
          <w:sz w:val="24"/>
          <w:szCs w:val="24"/>
          <w:rtl/>
        </w:rPr>
        <w:t>3-بررسی پروپوزال پایان نامه خانم الناز همتی تحت عنوان «شیوع استئوپروزیس در زنان یائسه م</w:t>
      </w:r>
      <w:r>
        <w:rPr>
          <w:rFonts w:cs="B Nazanin" w:hint="cs"/>
          <w:color w:val="333333"/>
          <w:sz w:val="24"/>
          <w:szCs w:val="24"/>
          <w:rtl/>
        </w:rPr>
        <w:t>راجعه کننده به مراکز سلامت شهر تبریز» منتج از مگا پروژه با راهنمایی سرکارخانم دکتر مژگان میرغفوروند.</w:t>
      </w:r>
    </w:p>
    <w:p w:rsidR="00046660" w:rsidRDefault="00AB0CA8" w:rsidP="00046660">
      <w:pPr>
        <w:pStyle w:val="BodyText3"/>
        <w:spacing w:line="240" w:lineRule="auto"/>
        <w:jc w:val="both"/>
        <w:rPr>
          <w:rFonts w:cs="B Nazanin"/>
          <w:color w:val="333333"/>
          <w:sz w:val="24"/>
          <w:szCs w:val="24"/>
          <w:rtl/>
        </w:rPr>
      </w:pPr>
    </w:p>
    <w:p w:rsidR="00046660" w:rsidRDefault="00AB0CA8" w:rsidP="00046660">
      <w:pPr>
        <w:pStyle w:val="BodyText3"/>
        <w:spacing w:line="240" w:lineRule="auto"/>
        <w:jc w:val="both"/>
        <w:rPr>
          <w:rFonts w:cs="B Nazanin"/>
          <w:color w:val="333333"/>
          <w:sz w:val="24"/>
          <w:szCs w:val="24"/>
          <w:rtl/>
        </w:rPr>
      </w:pPr>
      <w:r>
        <w:rPr>
          <w:rFonts w:cs="B Nazanin" w:hint="cs"/>
          <w:color w:val="333333"/>
          <w:sz w:val="24"/>
          <w:szCs w:val="24"/>
          <w:rtl/>
        </w:rPr>
        <w:t>4-تعیین داور دوم جلسه ارائه گزارش شش ماهه خانم مینا نهامین  با توجه به بازنشستگی سرکارخانم دکتر سوسن ولیزاده داور پروپوزال.</w:t>
      </w:r>
    </w:p>
    <w:p w:rsidR="00046660" w:rsidRPr="003C2438" w:rsidRDefault="00AB0CA8" w:rsidP="00046660">
      <w:pPr>
        <w:pStyle w:val="BodyText3"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990614" w:rsidRPr="00A148CA" w:rsidRDefault="00AB0CA8" w:rsidP="00990614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90614" w:rsidRPr="00A148CA" w:rsidSect="00990614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A8" w:rsidRDefault="00AB0CA8">
      <w:pPr>
        <w:spacing w:after="0" w:line="240" w:lineRule="auto"/>
      </w:pPr>
      <w:r>
        <w:separator/>
      </w:r>
    </w:p>
  </w:endnote>
  <w:endnote w:type="continuationSeparator" w:id="0">
    <w:p w:rsidR="00AB0CA8" w:rsidRDefault="00AB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A8" w:rsidRDefault="00AB0CA8">
      <w:pPr>
        <w:spacing w:after="0" w:line="240" w:lineRule="auto"/>
      </w:pPr>
      <w:r>
        <w:separator/>
      </w:r>
    </w:p>
  </w:footnote>
  <w:footnote w:type="continuationSeparator" w:id="0">
    <w:p w:rsidR="00AB0CA8" w:rsidRDefault="00AB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614" w:rsidRPr="00BD3F7B" w:rsidRDefault="008D3F32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614" w:rsidRPr="00803ECB" w:rsidRDefault="00AB0CA8" w:rsidP="0099061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90614" w:rsidRPr="00803ECB" w:rsidRDefault="00AB0CA8" w:rsidP="0099061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614" w:rsidRPr="00803ECB" w:rsidRDefault="00AB0CA8" w:rsidP="0099061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15/04/1397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90614" w:rsidRPr="00803ECB" w:rsidRDefault="00AB0CA8" w:rsidP="0099061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15/04/1397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614" w:rsidRPr="00803ECB" w:rsidRDefault="00AB0CA8" w:rsidP="0099061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18122/د/5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90614" w:rsidRPr="00803ECB" w:rsidRDefault="00AB0CA8" w:rsidP="0099061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18122/د/5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32"/>
    <w:rsid w:val="008D3F32"/>
    <w:rsid w:val="00AB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194367-5081-4512-8CEE-79C65AD0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A226-7B64-4445-BC9C-318C8CAD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2018-07-07T03:27:00Z</dcterms:created>
  <dcterms:modified xsi:type="dcterms:W3CDTF">2018-07-07T03:27:00Z</dcterms:modified>
</cp:coreProperties>
</file>