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68" w:rsidRDefault="005F0968" w:rsidP="003142EE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2  Nazanin"/>
          <w:b/>
          <w:bCs/>
          <w:color w:val="000000"/>
          <w:sz w:val="24"/>
          <w:szCs w:val="24"/>
          <w:rtl/>
        </w:rPr>
      </w:pPr>
      <w:r w:rsidRPr="003142EE">
        <w:rPr>
          <w:rFonts w:ascii="Tahoma" w:eastAsia="Times New Roman" w:hAnsi="Tahoma" w:cs="2  Nazanin" w:hint="cs"/>
          <w:b/>
          <w:bCs/>
          <w:color w:val="000000"/>
          <w:sz w:val="24"/>
          <w:szCs w:val="24"/>
          <w:rtl/>
        </w:rPr>
        <w:t>صورت جلسه دفتر منتورینگ</w:t>
      </w:r>
    </w:p>
    <w:p w:rsidR="005F0968" w:rsidRPr="003142EE" w:rsidRDefault="003142EE" w:rsidP="00CB302C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2  Nazanin"/>
          <w:color w:val="000000"/>
          <w:sz w:val="24"/>
          <w:szCs w:val="24"/>
          <w:rtl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                     </w:t>
      </w:r>
      <w:r w:rsidR="005F0968"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جلسه منتورینگ مورخه </w:t>
      </w:r>
      <w:r w:rsidR="00CB302C">
        <w:rPr>
          <w:rFonts w:ascii="Tahoma" w:eastAsia="Times New Roman" w:hAnsi="Tahoma" w:cs="2  Nazanin" w:hint="cs"/>
          <w:color w:val="000000"/>
          <w:sz w:val="24"/>
          <w:szCs w:val="24"/>
          <w:rtl/>
        </w:rPr>
        <w:t>17</w:t>
      </w:r>
      <w:r w:rsidR="009D0D5F"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/5/97 در </w:t>
      </w:r>
      <w:r w:rsidR="00CB302C">
        <w:rPr>
          <w:rFonts w:ascii="Tahoma" w:eastAsia="Times New Roman" w:hAnsi="Tahoma" w:cs="2  Nazanin" w:hint="cs"/>
          <w:color w:val="000000"/>
          <w:sz w:val="24"/>
          <w:szCs w:val="24"/>
          <w:rtl/>
        </w:rPr>
        <w:t>سالن کنفرانس دانشکده</w:t>
      </w:r>
      <w:r w:rsidR="005F0968" w:rsidRPr="003142EE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با موضوعات ذیل برگزار گردید:</w:t>
      </w:r>
    </w:p>
    <w:p w:rsidR="003142EE" w:rsidRDefault="00CB302C" w:rsidP="00634E82">
      <w:pPr>
        <w:pStyle w:val="ListParagraph"/>
        <w:numPr>
          <w:ilvl w:val="0"/>
          <w:numId w:val="3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20 شهریور ماه روز سه شنبه</w:t>
      </w:r>
      <w:r w:rsidR="008572DF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از ساعت 8.30 الی 12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کارگاه معرفی منتورینگ برای مدیر مسئول های دانشکده های دیگر برگزار خواهد شد که در این جلسه </w:t>
      </w:r>
      <w:r w:rsidR="00634E82">
        <w:rPr>
          <w:rFonts w:ascii="Tahoma" w:eastAsia="Times New Roman" w:hAnsi="Tahoma" w:cs="2  Nazanin" w:hint="cs"/>
          <w:color w:val="000000"/>
          <w:sz w:val="24"/>
          <w:szCs w:val="24"/>
          <w:rtl/>
        </w:rPr>
        <w:t>منتور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ها هم حضور خواهند داشت.</w:t>
      </w:r>
      <w:r w:rsidR="006E437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( 10 شهریور به منظور هماهنگی بیشتر </w:t>
      </w:r>
      <w:r w:rsidR="008572DF">
        <w:rPr>
          <w:rFonts w:ascii="Tahoma" w:eastAsia="Times New Roman" w:hAnsi="Tahoma" w:cs="2  Nazanin" w:hint="cs"/>
          <w:color w:val="000000"/>
          <w:sz w:val="24"/>
          <w:szCs w:val="24"/>
          <w:rtl/>
        </w:rPr>
        <w:t>و آمادگی برای کارگاه، جلسه ای با حضور اعضای اصلی منتورینگ تشکیل خواهد شد).</w:t>
      </w:r>
    </w:p>
    <w:p w:rsidR="008572DF" w:rsidRDefault="008572DF" w:rsidP="008572DF">
      <w:pPr>
        <w:pStyle w:val="ListParagraph"/>
        <w:numPr>
          <w:ilvl w:val="0"/>
          <w:numId w:val="3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واحد تدارکات در خصوص نحوه ی برگزاری کارگاه هماهنگی لازم را انجام خواهند داد</w:t>
      </w:r>
      <w:r w:rsidR="00634E82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( از جمله هماهنگی با واحد آی تی جهت فیلم برداری و...).</w:t>
      </w:r>
    </w:p>
    <w:p w:rsidR="002E4F18" w:rsidRDefault="008572DF" w:rsidP="002E4F18">
      <w:pPr>
        <w:pStyle w:val="ListParagraph"/>
        <w:numPr>
          <w:ilvl w:val="0"/>
          <w:numId w:val="3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چارت واحد تشکیلاتی و شرح وظایف هر قسمت </w:t>
      </w:r>
      <w:r w:rsidR="00F726CA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به شرح ذیل </w:t>
      </w:r>
      <w:r w:rsidR="002E4F18">
        <w:rPr>
          <w:rFonts w:ascii="Tahoma" w:eastAsia="Times New Roman" w:hAnsi="Tahoma" w:cs="2  Nazanin" w:hint="cs"/>
          <w:color w:val="000000"/>
          <w:sz w:val="24"/>
          <w:szCs w:val="24"/>
          <w:rtl/>
        </w:rPr>
        <w:t>توسط آقای سپهری ارائه داده شد:</w:t>
      </w:r>
    </w:p>
    <w:p w:rsidR="00F726CA" w:rsidRDefault="00F726CA" w:rsidP="00634E82">
      <w:pPr>
        <w:pStyle w:val="ListParagraph"/>
        <w:numPr>
          <w:ilvl w:val="0"/>
          <w:numId w:val="4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شورای تصمیم گیری</w:t>
      </w:r>
      <w:r w:rsidR="00634E82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( تنظیم و هماهنگی با افراد جهت برگزاری جلسلات- جایگزینی</w:t>
      </w:r>
      <w:r w:rsidR="00634E82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منتور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جدید هر سال)-</w:t>
      </w:r>
      <w:r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خانم اسمعیل نژاد</w:t>
      </w:r>
    </w:p>
    <w:p w:rsidR="00F726CA" w:rsidRDefault="00F726CA" w:rsidP="00F726CA">
      <w:pPr>
        <w:pStyle w:val="ListParagraph"/>
        <w:numPr>
          <w:ilvl w:val="0"/>
          <w:numId w:val="4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شورای منتورینگ (دانلود مقالات مربوطه- طراحی فرآیندهایی برای هدایت منتی ها-آشنایی با انواع شیوه نامه ها و اساس نامه ها و ارزیا</w:t>
      </w:r>
      <w:r w:rsidR="00D87AA8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بی(مصاحبه) هر قسمت البته ارزیابی نهایی با تیم ارزیابی خواهد بود)- </w:t>
      </w:r>
      <w:r w:rsidR="00D87AA8"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آقای پورسیدین</w:t>
      </w:r>
    </w:p>
    <w:p w:rsidR="000F1ED6" w:rsidRDefault="00D87AA8" w:rsidP="00127D9F">
      <w:pPr>
        <w:pStyle w:val="ListParagraph"/>
        <w:numPr>
          <w:ilvl w:val="0"/>
          <w:numId w:val="4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شورای تشکیلاتی</w:t>
      </w:r>
      <w:r w:rsid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به مدیریت </w:t>
      </w:r>
      <w:r w:rsidR="000F1ED6"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آقای سپهری</w:t>
      </w:r>
      <w:r w:rsid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خواهد بود.</w:t>
      </w:r>
    </w:p>
    <w:p w:rsidR="000F1ED6" w:rsidRDefault="000F1ED6" w:rsidP="000F1ED6">
      <w:pPr>
        <w:pStyle w:val="ListParagraph"/>
        <w:numPr>
          <w:ilvl w:val="0"/>
          <w:numId w:val="5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 w:rsidRP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>ا</w:t>
      </w:r>
      <w:r w:rsidR="00127D9F" w:rsidRP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>رتباطات: اطلاع رسانی(پیامکی) و شناسایی کانال ها، امور رایانه ای(طراحی پاورپوینت و...)، فضای مجازی</w:t>
      </w:r>
      <w:r w:rsidR="00865F8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</w:t>
      </w:r>
      <w:r w:rsidR="00127D9F" w:rsidRP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(آرشیو منتورینگ)، </w:t>
      </w:r>
      <w:r w:rsidRP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>ن</w:t>
      </w:r>
      <w:r w:rsidR="00865F86">
        <w:rPr>
          <w:rFonts w:ascii="Tahoma" w:eastAsia="Times New Roman" w:hAnsi="Tahoma" w:cs="2  Nazanin" w:hint="cs"/>
          <w:color w:val="000000"/>
          <w:sz w:val="24"/>
          <w:szCs w:val="24"/>
          <w:rtl/>
        </w:rPr>
        <w:t>یروی انسانی (ثبت نام و عضو گیری</w:t>
      </w:r>
      <w:r w:rsidRP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>)</w:t>
      </w: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- </w:t>
      </w:r>
      <w:r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خانم نیک سرشت</w:t>
      </w:r>
    </w:p>
    <w:p w:rsidR="00127D9F" w:rsidRDefault="00127D9F" w:rsidP="000F1ED6">
      <w:pPr>
        <w:pStyle w:val="ListParagraph"/>
        <w:numPr>
          <w:ilvl w:val="0"/>
          <w:numId w:val="5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 w:rsidRP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  تدارکات</w:t>
      </w:r>
      <w:r w:rsid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: تهیه اقلام و ملزومات برنامه ها، فضاسازی، کادر اجرایی- </w:t>
      </w:r>
      <w:r w:rsidR="000F1ED6"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آقا</w:t>
      </w:r>
      <w:r w:rsidR="00865F8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یان</w:t>
      </w:r>
      <w:r w:rsidR="000F1ED6"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 xml:space="preserve"> داوطلب و نصیری</w:t>
      </w:r>
    </w:p>
    <w:p w:rsidR="00127D9F" w:rsidRDefault="00127D9F" w:rsidP="000F1ED6">
      <w:pPr>
        <w:pStyle w:val="ListParagraph"/>
        <w:numPr>
          <w:ilvl w:val="0"/>
          <w:numId w:val="5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 w:rsidRP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>کنترل</w:t>
      </w:r>
      <w:r w:rsidR="000F1ED6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: پایش کارهای مجموعه، حضور و غیاب، پیگیری و علت یابی، گزارش عملکرد)- </w:t>
      </w:r>
      <w:r w:rsidR="000F1ED6"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خانم</w:t>
      </w:r>
      <w:r w:rsidR="00865F8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 xml:space="preserve"> ها</w:t>
      </w:r>
      <w:r w:rsidR="000F1ED6"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 xml:space="preserve"> فتاحی و حیاتی</w:t>
      </w:r>
    </w:p>
    <w:p w:rsidR="000F1ED6" w:rsidRDefault="000F1ED6" w:rsidP="00657142">
      <w:pPr>
        <w:pStyle w:val="ListParagraph"/>
        <w:numPr>
          <w:ilvl w:val="0"/>
          <w:numId w:val="5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ارزیابی: </w:t>
      </w:r>
      <w:r w:rsidR="00657142">
        <w:rPr>
          <w:rFonts w:ascii="Tahoma" w:eastAsia="Times New Roman" w:hAnsi="Tahoma" w:cs="2  Nazanin" w:hint="cs"/>
          <w:color w:val="000000"/>
          <w:sz w:val="24"/>
          <w:szCs w:val="24"/>
          <w:rtl/>
        </w:rPr>
        <w:t xml:space="preserve">نظارت و هماهنگی، طراحی چک لیستها، تعیین شاخص ها، طراحی فرم ها، بررسی نقاط قوت و ضعف برنامه ها و فعالیت ها، جمع بندی و جمع آوری، پیشنهادات و انتقادات)- </w:t>
      </w:r>
      <w:r w:rsidR="00657142" w:rsidRPr="006E4376">
        <w:rPr>
          <w:rFonts w:ascii="Tahoma" w:eastAsia="Times New Roman" w:hAnsi="Tahoma" w:cs="2  Nazanin" w:hint="cs"/>
          <w:color w:val="000000"/>
          <w:sz w:val="24"/>
          <w:szCs w:val="24"/>
          <w:u w:val="single"/>
          <w:rtl/>
        </w:rPr>
        <w:t>خانم حق شناس</w:t>
      </w:r>
    </w:p>
    <w:p w:rsidR="00657142" w:rsidRDefault="00657142" w:rsidP="00657142">
      <w:pPr>
        <w:pStyle w:val="ListParagraph"/>
        <w:numPr>
          <w:ilvl w:val="0"/>
          <w:numId w:val="7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در هر قسمت از واحدهای مربوطه نیاز به نیروهای کمکی خواهد بود که توسط خود اعضای اصلی انتخاب خواهند شد.</w:t>
      </w:r>
    </w:p>
    <w:p w:rsidR="00657142" w:rsidRDefault="00D03E9C" w:rsidP="00657142">
      <w:pPr>
        <w:pStyle w:val="ListParagraph"/>
        <w:numPr>
          <w:ilvl w:val="0"/>
          <w:numId w:val="7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جهت برگزاری کارگاه های پراتیک(بخیه- تزریقات و پانسمان-چست تیوب و...) در تاریخ های 27 تا 30 مرداد با خانم نیک سرشت هماهنگی های لازم به عمل خواهد آمد.</w:t>
      </w:r>
    </w:p>
    <w:p w:rsidR="00F87981" w:rsidRDefault="009D2F3B" w:rsidP="00657142">
      <w:pPr>
        <w:pStyle w:val="ListParagraph"/>
        <w:numPr>
          <w:ilvl w:val="0"/>
          <w:numId w:val="7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خانم فتاحی( واحد کنترل) از منتورهای مامایی جهت ادامه ی همکاری گزارش تهیه خواهند کرد.</w:t>
      </w:r>
    </w:p>
    <w:p w:rsidR="009D2F3B" w:rsidRDefault="009D2F3B" w:rsidP="009D2F3B">
      <w:pPr>
        <w:pStyle w:val="ListParagraph"/>
        <w:numPr>
          <w:ilvl w:val="0"/>
          <w:numId w:val="7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برای تهیه شال های ستاد استقبال آقای نصیری و داوطلب هماهنگ خواهند شد.</w:t>
      </w:r>
    </w:p>
    <w:p w:rsidR="009D2F3B" w:rsidRDefault="009D2F3B" w:rsidP="009D2F3B">
      <w:pPr>
        <w:pStyle w:val="ListParagraph"/>
        <w:numPr>
          <w:ilvl w:val="0"/>
          <w:numId w:val="7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تاریخ های کلاس های  مشاوره برای والدین در روز ثبت نام متعاقبا اعلام خواهد شد.</w:t>
      </w:r>
    </w:p>
    <w:p w:rsidR="009D2F3B" w:rsidRDefault="009D2F3B" w:rsidP="009D2F3B">
      <w:pPr>
        <w:pStyle w:val="ListParagraph"/>
        <w:numPr>
          <w:ilvl w:val="0"/>
          <w:numId w:val="7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  <w:r>
        <w:rPr>
          <w:rFonts w:ascii="Tahoma" w:eastAsia="Times New Roman" w:hAnsi="Tahoma" w:cs="2  Nazanin" w:hint="cs"/>
          <w:color w:val="000000"/>
          <w:sz w:val="24"/>
          <w:szCs w:val="24"/>
          <w:rtl/>
        </w:rPr>
        <w:t>قرار شد جلسه ای با دکتر آقازاده ترتیب داده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F0968" w:rsidRPr="003142EE" w:rsidTr="00345042">
        <w:trPr>
          <w:trHeight w:val="1480"/>
        </w:trPr>
        <w:tc>
          <w:tcPr>
            <w:tcW w:w="1803" w:type="dxa"/>
          </w:tcPr>
          <w:p w:rsidR="005F0968" w:rsidRPr="00345042" w:rsidRDefault="009D0D5F" w:rsidP="003142EE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lastRenderedPageBreak/>
              <w:t>آلهه سیدرسولی،</w:t>
            </w:r>
            <w:r w:rsidR="00865F86"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عضو هیئت علمی،</w:t>
            </w:r>
            <w:r w:rsidR="003B359E"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مسئول منتورینگ دانشکده پرستاری و مامایی تبریز</w:t>
            </w:r>
          </w:p>
        </w:tc>
        <w:tc>
          <w:tcPr>
            <w:tcW w:w="1803" w:type="dxa"/>
          </w:tcPr>
          <w:p w:rsidR="009D0D5F" w:rsidRPr="00345042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میرمحمد پورسیدین</w:t>
            </w:r>
          </w:p>
          <w:p w:rsidR="009D0D5F" w:rsidRPr="00345042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دانشجوی پرستاری</w:t>
            </w:r>
          </w:p>
          <w:p w:rsidR="005F0968" w:rsidRPr="00345042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مدیر دانشجویی واحد منتورینگ</w:t>
            </w:r>
          </w:p>
        </w:tc>
        <w:tc>
          <w:tcPr>
            <w:tcW w:w="1803" w:type="dxa"/>
          </w:tcPr>
          <w:p w:rsidR="009D0D5F" w:rsidRPr="00345042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مهدیه اسمعیل نژاد دانشجوی ارشد پرستاری داخلی جراحی</w:t>
            </w:r>
          </w:p>
          <w:p w:rsidR="005F0968" w:rsidRPr="00345042" w:rsidRDefault="009D0D5F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مسئول واحد برنامه ریزی</w:t>
            </w:r>
          </w:p>
        </w:tc>
        <w:tc>
          <w:tcPr>
            <w:tcW w:w="1803" w:type="dxa"/>
          </w:tcPr>
          <w:p w:rsidR="006E4376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زهرا فتاحی</w:t>
            </w:r>
          </w:p>
          <w:p w:rsidR="006E4376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 xml:space="preserve"> دانشجوی پرستاری </w:t>
            </w:r>
          </w:p>
          <w:p w:rsidR="005F0968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مسئول واحد کنترل</w:t>
            </w:r>
          </w:p>
        </w:tc>
        <w:tc>
          <w:tcPr>
            <w:tcW w:w="1804" w:type="dxa"/>
          </w:tcPr>
          <w:p w:rsidR="006E4376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سعید نصیری</w:t>
            </w:r>
          </w:p>
          <w:p w:rsidR="006E4376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دانشجوی پرستاری</w:t>
            </w:r>
          </w:p>
          <w:p w:rsidR="005F0968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مسئول واحد تدارکات</w:t>
            </w:r>
          </w:p>
        </w:tc>
      </w:tr>
      <w:tr w:rsidR="005F0968" w:rsidRPr="003142EE" w:rsidTr="00345042">
        <w:trPr>
          <w:trHeight w:val="1345"/>
        </w:trPr>
        <w:tc>
          <w:tcPr>
            <w:tcW w:w="1803" w:type="dxa"/>
          </w:tcPr>
          <w:p w:rsidR="006E4376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سمیرا حیاتی</w:t>
            </w:r>
          </w:p>
          <w:p w:rsidR="008A6589" w:rsidRPr="00345042" w:rsidRDefault="006E4376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دانشجوی اتاق عمل</w:t>
            </w:r>
          </w:p>
          <w:p w:rsidR="00EA21B8" w:rsidRPr="00345042" w:rsidRDefault="00EA21B8" w:rsidP="006E4376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مسئول واحد کنترل</w:t>
            </w:r>
          </w:p>
        </w:tc>
        <w:tc>
          <w:tcPr>
            <w:tcW w:w="1803" w:type="dxa"/>
          </w:tcPr>
          <w:p w:rsidR="006E4376" w:rsidRPr="00345042" w:rsidRDefault="00EA21B8" w:rsidP="006E4376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محمدرضا سپهری</w:t>
            </w:r>
          </w:p>
          <w:p w:rsidR="00EA21B8" w:rsidRPr="00345042" w:rsidRDefault="00EA21B8" w:rsidP="006E4376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r w:rsidRPr="00345042">
              <w:rPr>
                <w:rFonts w:ascii="Tahoma" w:eastAsia="Times New Roman" w:hAnsi="Tahoma" w:cs="2  Nazanin" w:hint="cs"/>
                <w:color w:val="000000"/>
                <w:sz w:val="20"/>
                <w:szCs w:val="20"/>
                <w:rtl/>
              </w:rPr>
              <w:t>دانشجوی پرستاری</w:t>
            </w:r>
          </w:p>
          <w:p w:rsidR="00EA21B8" w:rsidRPr="00345042" w:rsidRDefault="00EA21B8" w:rsidP="006E4376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803" w:type="dxa"/>
          </w:tcPr>
          <w:p w:rsidR="008A6589" w:rsidRPr="00345042" w:rsidRDefault="008A6589" w:rsidP="006E4376">
            <w:pPr>
              <w:tabs>
                <w:tab w:val="left" w:pos="8336"/>
                <w:tab w:val="right" w:pos="9026"/>
              </w:tabs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3" w:type="dxa"/>
          </w:tcPr>
          <w:p w:rsidR="008A6589" w:rsidRPr="00345042" w:rsidRDefault="008A6589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4" w:type="dxa"/>
          </w:tcPr>
          <w:p w:rsidR="005F0968" w:rsidRPr="00345042" w:rsidRDefault="005F0968" w:rsidP="003142EE">
            <w:pPr>
              <w:tabs>
                <w:tab w:val="left" w:pos="8336"/>
                <w:tab w:val="right" w:pos="9026"/>
              </w:tabs>
              <w:spacing w:line="276" w:lineRule="auto"/>
              <w:jc w:val="both"/>
              <w:rPr>
                <w:rFonts w:ascii="Tahoma" w:eastAsia="Times New Roman" w:hAnsi="Tahoma" w:cs="2  Nazanin"/>
                <w:color w:val="000000"/>
                <w:sz w:val="20"/>
                <w:szCs w:val="20"/>
                <w:rtl/>
              </w:rPr>
            </w:pPr>
          </w:p>
        </w:tc>
      </w:tr>
    </w:tbl>
    <w:p w:rsidR="005F0968" w:rsidRPr="003142EE" w:rsidRDefault="005F0968" w:rsidP="003142EE">
      <w:p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</w:p>
    <w:p w:rsidR="00D34D01" w:rsidRPr="003142EE" w:rsidRDefault="00D34D01" w:rsidP="003142EE">
      <w:p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2  Nazanin"/>
          <w:color w:val="000000"/>
          <w:sz w:val="24"/>
          <w:szCs w:val="24"/>
        </w:rPr>
      </w:pPr>
    </w:p>
    <w:sectPr w:rsidR="00D34D01" w:rsidRPr="003142EE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53" w:rsidRDefault="00330853" w:rsidP="00135BE7">
      <w:pPr>
        <w:spacing w:after="0" w:line="240" w:lineRule="auto"/>
      </w:pPr>
      <w:r>
        <w:separator/>
      </w:r>
    </w:p>
  </w:endnote>
  <w:endnote w:type="continuationSeparator" w:id="0">
    <w:p w:rsidR="00330853" w:rsidRDefault="00330853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Pr="00332FF1" w:rsidRDefault="00CC4F47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C4F47" w:rsidRDefault="00CC4F47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CC4F47" w:rsidRDefault="00CC4F47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CC4F47" w:rsidRPr="003B57D0" w:rsidRDefault="00CC4F4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CC4F47" w:rsidRPr="00184573" w:rsidRDefault="00CC4F4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53" w:rsidRDefault="00330853" w:rsidP="00135BE7">
      <w:pPr>
        <w:spacing w:after="0" w:line="240" w:lineRule="auto"/>
      </w:pPr>
      <w:r>
        <w:separator/>
      </w:r>
    </w:p>
  </w:footnote>
  <w:footnote w:type="continuationSeparator" w:id="0">
    <w:p w:rsidR="00330853" w:rsidRDefault="00330853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Default="0033085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Pr="00FC208F" w:rsidRDefault="00CC4F47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 wp14:anchorId="35F70B06" wp14:editId="616EB43A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 wp14:anchorId="6D91CCAD" wp14:editId="0D66048F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853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CC4F47" w:rsidRPr="00A45F8F" w:rsidRDefault="00CC4F47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CC4F47" w:rsidRPr="00A45F8F" w:rsidRDefault="00CC4F47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</w:t>
    </w:r>
    <w:r w:rsidRPr="00A45F8F">
      <w:rPr>
        <w:rFonts w:cs="B Nazanin" w:hint="cs"/>
        <w:sz w:val="24"/>
        <w:szCs w:val="24"/>
        <w:rtl/>
      </w:rPr>
      <w:t xml:space="preserve"> </w:t>
    </w:r>
    <w:r w:rsidRPr="00A45F8F">
      <w:rPr>
        <w:rFonts w:cs="B Nazanin"/>
        <w:sz w:val="24"/>
        <w:szCs w:val="24"/>
        <w:rtl/>
      </w:rPr>
      <w:t>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47" w:rsidRDefault="0033085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70B0"/>
    <w:multiLevelType w:val="hybridMultilevel"/>
    <w:tmpl w:val="BE8C77C4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14C30"/>
    <w:multiLevelType w:val="hybridMultilevel"/>
    <w:tmpl w:val="09D21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41D1F"/>
    <w:multiLevelType w:val="hybridMultilevel"/>
    <w:tmpl w:val="B02AE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1E1338"/>
    <w:multiLevelType w:val="hybridMultilevel"/>
    <w:tmpl w:val="F016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A1A99"/>
    <w:multiLevelType w:val="hybridMultilevel"/>
    <w:tmpl w:val="37E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00876"/>
    <w:multiLevelType w:val="hybridMultilevel"/>
    <w:tmpl w:val="81D068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459D"/>
    <w:rsid w:val="0003647A"/>
    <w:rsid w:val="0004097C"/>
    <w:rsid w:val="0004433E"/>
    <w:rsid w:val="00044E75"/>
    <w:rsid w:val="0005513E"/>
    <w:rsid w:val="0007079D"/>
    <w:rsid w:val="00075AB1"/>
    <w:rsid w:val="00084DC5"/>
    <w:rsid w:val="00087FED"/>
    <w:rsid w:val="00097D00"/>
    <w:rsid w:val="000A1E5E"/>
    <w:rsid w:val="000A745A"/>
    <w:rsid w:val="000B7FBD"/>
    <w:rsid w:val="000D36AD"/>
    <w:rsid w:val="000D4765"/>
    <w:rsid w:val="000F1ED6"/>
    <w:rsid w:val="000F585B"/>
    <w:rsid w:val="00107564"/>
    <w:rsid w:val="001260F0"/>
    <w:rsid w:val="00127D9F"/>
    <w:rsid w:val="001330F7"/>
    <w:rsid w:val="00135BE7"/>
    <w:rsid w:val="00136A2E"/>
    <w:rsid w:val="00142829"/>
    <w:rsid w:val="00163747"/>
    <w:rsid w:val="00167556"/>
    <w:rsid w:val="0017469A"/>
    <w:rsid w:val="00183E22"/>
    <w:rsid w:val="00184573"/>
    <w:rsid w:val="001F10BC"/>
    <w:rsid w:val="00220030"/>
    <w:rsid w:val="002337C5"/>
    <w:rsid w:val="0025204F"/>
    <w:rsid w:val="00253B05"/>
    <w:rsid w:val="0025531A"/>
    <w:rsid w:val="002726C9"/>
    <w:rsid w:val="00276B09"/>
    <w:rsid w:val="00286EBF"/>
    <w:rsid w:val="0028752E"/>
    <w:rsid w:val="002A6F70"/>
    <w:rsid w:val="002B44B4"/>
    <w:rsid w:val="002B70E0"/>
    <w:rsid w:val="002C46D3"/>
    <w:rsid w:val="002E4F18"/>
    <w:rsid w:val="00306968"/>
    <w:rsid w:val="003142EE"/>
    <w:rsid w:val="00330853"/>
    <w:rsid w:val="00332FF1"/>
    <w:rsid w:val="00345042"/>
    <w:rsid w:val="003538A8"/>
    <w:rsid w:val="003621D2"/>
    <w:rsid w:val="003817E3"/>
    <w:rsid w:val="00390633"/>
    <w:rsid w:val="0039088A"/>
    <w:rsid w:val="003B359E"/>
    <w:rsid w:val="003B57D0"/>
    <w:rsid w:val="003C35C5"/>
    <w:rsid w:val="003C4094"/>
    <w:rsid w:val="003E4165"/>
    <w:rsid w:val="00400ED0"/>
    <w:rsid w:val="004130CA"/>
    <w:rsid w:val="0041555F"/>
    <w:rsid w:val="0041684B"/>
    <w:rsid w:val="00416877"/>
    <w:rsid w:val="004357CD"/>
    <w:rsid w:val="00441CB7"/>
    <w:rsid w:val="00442E42"/>
    <w:rsid w:val="00463C3D"/>
    <w:rsid w:val="00467548"/>
    <w:rsid w:val="004740CE"/>
    <w:rsid w:val="00495AB4"/>
    <w:rsid w:val="00497BE7"/>
    <w:rsid w:val="004C1E80"/>
    <w:rsid w:val="004D1B01"/>
    <w:rsid w:val="004F3D4C"/>
    <w:rsid w:val="005079EF"/>
    <w:rsid w:val="00517DDB"/>
    <w:rsid w:val="00520581"/>
    <w:rsid w:val="00521C3D"/>
    <w:rsid w:val="00525B77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0968"/>
    <w:rsid w:val="005F416F"/>
    <w:rsid w:val="005F75CC"/>
    <w:rsid w:val="006013DC"/>
    <w:rsid w:val="00624BDC"/>
    <w:rsid w:val="00634E82"/>
    <w:rsid w:val="00641856"/>
    <w:rsid w:val="00650958"/>
    <w:rsid w:val="006570B0"/>
    <w:rsid w:val="00657142"/>
    <w:rsid w:val="0066798F"/>
    <w:rsid w:val="0069583B"/>
    <w:rsid w:val="006B491A"/>
    <w:rsid w:val="006C18C5"/>
    <w:rsid w:val="006E4376"/>
    <w:rsid w:val="006F2629"/>
    <w:rsid w:val="006F4BE4"/>
    <w:rsid w:val="0070093E"/>
    <w:rsid w:val="00706AFF"/>
    <w:rsid w:val="007528D2"/>
    <w:rsid w:val="00775AD5"/>
    <w:rsid w:val="007B0C8C"/>
    <w:rsid w:val="007D2403"/>
    <w:rsid w:val="007F6393"/>
    <w:rsid w:val="008004D2"/>
    <w:rsid w:val="0080434E"/>
    <w:rsid w:val="00815440"/>
    <w:rsid w:val="00837650"/>
    <w:rsid w:val="00853A1C"/>
    <w:rsid w:val="008572DF"/>
    <w:rsid w:val="00865F86"/>
    <w:rsid w:val="008913AA"/>
    <w:rsid w:val="008A02AF"/>
    <w:rsid w:val="008A6589"/>
    <w:rsid w:val="008B4EF1"/>
    <w:rsid w:val="008E410A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9D0D5F"/>
    <w:rsid w:val="009D2F3B"/>
    <w:rsid w:val="009E0E8D"/>
    <w:rsid w:val="00A02313"/>
    <w:rsid w:val="00A02AF7"/>
    <w:rsid w:val="00A11597"/>
    <w:rsid w:val="00A13F1F"/>
    <w:rsid w:val="00A237C2"/>
    <w:rsid w:val="00A31FD4"/>
    <w:rsid w:val="00A45F8F"/>
    <w:rsid w:val="00A546DB"/>
    <w:rsid w:val="00A610B5"/>
    <w:rsid w:val="00A61C13"/>
    <w:rsid w:val="00A674BB"/>
    <w:rsid w:val="00AA168E"/>
    <w:rsid w:val="00AD6E97"/>
    <w:rsid w:val="00AF5103"/>
    <w:rsid w:val="00B016A9"/>
    <w:rsid w:val="00B07397"/>
    <w:rsid w:val="00B455CD"/>
    <w:rsid w:val="00B52848"/>
    <w:rsid w:val="00B669D4"/>
    <w:rsid w:val="00B73368"/>
    <w:rsid w:val="00B75C5D"/>
    <w:rsid w:val="00B8408B"/>
    <w:rsid w:val="00B904A6"/>
    <w:rsid w:val="00B94E68"/>
    <w:rsid w:val="00BA616E"/>
    <w:rsid w:val="00C04D7B"/>
    <w:rsid w:val="00C13AF6"/>
    <w:rsid w:val="00C24787"/>
    <w:rsid w:val="00CA4B4F"/>
    <w:rsid w:val="00CB302C"/>
    <w:rsid w:val="00CC4F47"/>
    <w:rsid w:val="00CE0952"/>
    <w:rsid w:val="00CF25C3"/>
    <w:rsid w:val="00D03E9C"/>
    <w:rsid w:val="00D0605E"/>
    <w:rsid w:val="00D164AF"/>
    <w:rsid w:val="00D16AF8"/>
    <w:rsid w:val="00D300E8"/>
    <w:rsid w:val="00D34D01"/>
    <w:rsid w:val="00D47B37"/>
    <w:rsid w:val="00D72A57"/>
    <w:rsid w:val="00D74E95"/>
    <w:rsid w:val="00D84301"/>
    <w:rsid w:val="00D86278"/>
    <w:rsid w:val="00D87AA8"/>
    <w:rsid w:val="00DB4EE0"/>
    <w:rsid w:val="00DC554D"/>
    <w:rsid w:val="00DF32BC"/>
    <w:rsid w:val="00E12BFA"/>
    <w:rsid w:val="00E3266A"/>
    <w:rsid w:val="00E67904"/>
    <w:rsid w:val="00E8022B"/>
    <w:rsid w:val="00E96554"/>
    <w:rsid w:val="00EA1019"/>
    <w:rsid w:val="00EA21B8"/>
    <w:rsid w:val="00EB0808"/>
    <w:rsid w:val="00EE24D7"/>
    <w:rsid w:val="00F100E7"/>
    <w:rsid w:val="00F44E4C"/>
    <w:rsid w:val="00F53927"/>
    <w:rsid w:val="00F53CAD"/>
    <w:rsid w:val="00F567A6"/>
    <w:rsid w:val="00F63BFE"/>
    <w:rsid w:val="00F672D9"/>
    <w:rsid w:val="00F726CA"/>
    <w:rsid w:val="00F7536B"/>
    <w:rsid w:val="00F87981"/>
    <w:rsid w:val="00FC208F"/>
    <w:rsid w:val="00F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707FAD2D-F18A-431A-8DB1-F4DEB33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styleId="GridTable4">
    <w:name w:val="Grid Table 4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ADB1-5FB5-4FC3-A1A7-DCF3A7C7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Administrator</cp:lastModifiedBy>
  <cp:revision>2</cp:revision>
  <cp:lastPrinted>2017-12-14T11:48:00Z</cp:lastPrinted>
  <dcterms:created xsi:type="dcterms:W3CDTF">2018-12-08T08:43:00Z</dcterms:created>
  <dcterms:modified xsi:type="dcterms:W3CDTF">2018-12-08T08:43:00Z</dcterms:modified>
</cp:coreProperties>
</file>