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0107B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517F7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 w:rsidR="000107B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  <w:bookmarkStart w:id="0" w:name="_GoBack"/>
      <w:bookmarkEnd w:id="0"/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38C" w:rsidRDefault="009F460E" w:rsidP="00517F7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17F73">
        <w:rPr>
          <w:rFonts w:cs="B Nazanin" w:hint="cs"/>
          <w:b/>
          <w:bCs/>
          <w:sz w:val="24"/>
          <w:szCs w:val="24"/>
          <w:rtl/>
        </w:rPr>
        <w:t>19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17F7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0B176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F73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17F73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4158" w:rsidRPr="00833574" w:rsidRDefault="000B1768" w:rsidP="00950AA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-بررسی پروپوزال خانم </w:t>
      </w:r>
      <w:r w:rsidR="00950AA7">
        <w:rPr>
          <w:rFonts w:cs="B Nazanin" w:hint="cs"/>
          <w:b/>
          <w:bCs/>
          <w:sz w:val="24"/>
          <w:szCs w:val="24"/>
          <w:rtl/>
        </w:rPr>
        <w:t>زهرا علیزاده دیبازری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950AA7">
        <w:rPr>
          <w:rFonts w:cs="B Mitra" w:hint="cs"/>
          <w:b/>
          <w:bCs/>
          <w:color w:val="333333"/>
          <w:sz w:val="25"/>
          <w:szCs w:val="25"/>
        </w:rPr>
        <w:t> </w:t>
      </w:r>
      <w:r w:rsidR="00950AA7" w:rsidRPr="00950AA7">
        <w:rPr>
          <w:rFonts w:cs="B Nazanin" w:hint="cs"/>
          <w:b/>
          <w:bCs/>
          <w:color w:val="333333"/>
          <w:sz w:val="24"/>
          <w:szCs w:val="24"/>
          <w:rtl/>
        </w:rPr>
        <w:t>آمادگی برای زایمان و عوامل و پیامدهای مرتبط با آن در زنان باردار مراجعه کننده به مراکز سلامت شهر تبریز و ارائه راهکارهای ارتقادهنده آمادگی برای زایمان: یک مطالعه ترکیبی متوالی توصیفی</w:t>
      </w:r>
      <w:r w:rsidR="009937B4" w:rsidRPr="000A4158">
        <w:rPr>
          <w:rFonts w:cs="B Nazanin" w:hint="cs"/>
          <w:b/>
          <w:bCs/>
          <w:sz w:val="24"/>
          <w:szCs w:val="24"/>
          <w:rtl/>
        </w:rPr>
        <w:t>» با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 راهنمایی </w:t>
      </w:r>
      <w:r w:rsidR="00327E40">
        <w:rPr>
          <w:rFonts w:cs="B Nazanin" w:hint="cs"/>
          <w:b/>
          <w:bCs/>
          <w:sz w:val="24"/>
          <w:szCs w:val="24"/>
          <w:rtl/>
        </w:rPr>
        <w:t>سرکار</w:t>
      </w:r>
      <w:r w:rsidR="009937B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27E40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327E40" w:rsidRPr="00833574">
        <w:rPr>
          <w:rFonts w:cs="B Nazanin" w:hint="cs"/>
          <w:b/>
          <w:bCs/>
          <w:color w:val="333333"/>
          <w:sz w:val="24"/>
          <w:szCs w:val="24"/>
          <w:rtl/>
        </w:rPr>
        <w:t>مژگان میرغفوروند</w:t>
      </w:r>
    </w:p>
    <w:p w:rsidR="00833574" w:rsidRPr="00833574" w:rsidRDefault="00833574" w:rsidP="00833574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33574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</w:p>
    <w:p w:rsidR="00833574" w:rsidRPr="00833574" w:rsidRDefault="00833574" w:rsidP="00833574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833574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19013D" w:rsidRPr="00833574" w:rsidRDefault="0019013D" w:rsidP="00833574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524AE9" w:rsidRPr="00833574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89" w:rsidRDefault="00A83589">
      <w:pPr>
        <w:spacing w:after="0" w:line="240" w:lineRule="auto"/>
      </w:pPr>
      <w:r>
        <w:separator/>
      </w:r>
    </w:p>
  </w:endnote>
  <w:endnote w:type="continuationSeparator" w:id="0">
    <w:p w:rsidR="00A83589" w:rsidRDefault="00A8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89" w:rsidRDefault="00A83589">
      <w:pPr>
        <w:spacing w:after="0" w:line="240" w:lineRule="auto"/>
      </w:pPr>
      <w:r>
        <w:separator/>
      </w:r>
    </w:p>
  </w:footnote>
  <w:footnote w:type="continuationSeparator" w:id="0">
    <w:p w:rsidR="00A83589" w:rsidRDefault="00A8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D036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312649/د/5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312649/د/5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07BC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0362"/>
    <w:rsid w:val="007D5199"/>
    <w:rsid w:val="007F422F"/>
    <w:rsid w:val="00803ECB"/>
    <w:rsid w:val="008050D8"/>
    <w:rsid w:val="0081203C"/>
    <w:rsid w:val="008231F7"/>
    <w:rsid w:val="00825AFA"/>
    <w:rsid w:val="00833574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3589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A07C5"/>
    <w:rsid w:val="00CA398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E133B-E9AC-4DA9-8EA5-7E2E566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01B9-3161-4275-9658-F493EFF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2022-09-07T06:53:00Z</cp:lastPrinted>
  <dcterms:created xsi:type="dcterms:W3CDTF">2022-09-07T06:52:00Z</dcterms:created>
  <dcterms:modified xsi:type="dcterms:W3CDTF">2022-09-07T06:54:00Z</dcterms:modified>
</cp:coreProperties>
</file>